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C8F" w:rsidRPr="009243B4" w:rsidRDefault="00121C8F" w:rsidP="009243B4">
      <w:pPr>
        <w:spacing w:line="480" w:lineRule="auto"/>
        <w:rPr>
          <w:rFonts w:cs="Times New Roman"/>
        </w:rPr>
      </w:pPr>
    </w:p>
    <w:p w:rsidR="00121C8F" w:rsidRPr="009243B4" w:rsidRDefault="00121C8F" w:rsidP="009243B4">
      <w:pPr>
        <w:spacing w:line="480" w:lineRule="auto"/>
        <w:jc w:val="center"/>
        <w:rPr>
          <w:rFonts w:cs="Times New Roman"/>
        </w:rPr>
      </w:pPr>
    </w:p>
    <w:p w:rsidR="00121C8F" w:rsidRPr="009243B4" w:rsidRDefault="00121C8F" w:rsidP="009243B4">
      <w:pPr>
        <w:spacing w:line="480" w:lineRule="auto"/>
        <w:jc w:val="center"/>
        <w:rPr>
          <w:rFonts w:cs="Times New Roman"/>
        </w:rPr>
      </w:pPr>
    </w:p>
    <w:p w:rsidR="00121C8F" w:rsidRPr="009243B4" w:rsidRDefault="00121C8F" w:rsidP="009243B4">
      <w:pPr>
        <w:spacing w:line="480" w:lineRule="auto"/>
        <w:jc w:val="center"/>
        <w:rPr>
          <w:rFonts w:cs="Times New Roman"/>
        </w:rPr>
      </w:pPr>
    </w:p>
    <w:p w:rsidR="00121C8F" w:rsidRPr="009243B4" w:rsidRDefault="00121C8F" w:rsidP="009243B4">
      <w:pPr>
        <w:spacing w:line="480" w:lineRule="auto"/>
        <w:jc w:val="center"/>
        <w:rPr>
          <w:rFonts w:cs="Times New Roman"/>
        </w:rPr>
      </w:pPr>
    </w:p>
    <w:p w:rsidR="00121C8F" w:rsidRPr="009243B4" w:rsidRDefault="00121C8F" w:rsidP="009243B4">
      <w:pPr>
        <w:spacing w:line="480" w:lineRule="auto"/>
        <w:jc w:val="center"/>
        <w:rPr>
          <w:rFonts w:cs="Times New Roman"/>
        </w:rPr>
      </w:pPr>
    </w:p>
    <w:p w:rsidR="00121C8F" w:rsidRPr="009243B4" w:rsidRDefault="00121C8F" w:rsidP="009243B4">
      <w:pPr>
        <w:spacing w:line="480" w:lineRule="auto"/>
        <w:jc w:val="center"/>
        <w:rPr>
          <w:rFonts w:cs="Times New Roman"/>
        </w:rPr>
      </w:pPr>
    </w:p>
    <w:p w:rsidR="00121C8F" w:rsidRPr="009243B4" w:rsidRDefault="00121C8F" w:rsidP="009243B4">
      <w:pPr>
        <w:spacing w:line="480" w:lineRule="auto"/>
        <w:jc w:val="center"/>
        <w:rPr>
          <w:rFonts w:cs="Times New Roman"/>
        </w:rPr>
      </w:pPr>
    </w:p>
    <w:p w:rsidR="00121C8F" w:rsidRPr="009243B4" w:rsidRDefault="00951B54" w:rsidP="009243B4">
      <w:pPr>
        <w:spacing w:line="480" w:lineRule="auto"/>
        <w:jc w:val="center"/>
        <w:rPr>
          <w:rFonts w:cs="Times New Roman"/>
        </w:rPr>
      </w:pPr>
      <w:r w:rsidRPr="009243B4">
        <w:rPr>
          <w:rFonts w:cs="Times New Roman"/>
        </w:rPr>
        <w:t>V</w:t>
      </w:r>
      <w:r w:rsidR="007F6716" w:rsidRPr="009243B4">
        <w:rPr>
          <w:rFonts w:cs="Times New Roman"/>
        </w:rPr>
        <w:t xml:space="preserve">alue </w:t>
      </w:r>
      <w:r w:rsidRPr="009243B4">
        <w:rPr>
          <w:rFonts w:cs="Times New Roman"/>
        </w:rPr>
        <w:t>B</w:t>
      </w:r>
      <w:r w:rsidR="007F6716" w:rsidRPr="009243B4">
        <w:rPr>
          <w:rFonts w:cs="Times New Roman"/>
        </w:rPr>
        <w:t xml:space="preserve">ased </w:t>
      </w:r>
      <w:r w:rsidRPr="009243B4">
        <w:rPr>
          <w:rFonts w:cs="Times New Roman"/>
        </w:rPr>
        <w:t>P</w:t>
      </w:r>
      <w:r w:rsidR="007F6716" w:rsidRPr="009243B4">
        <w:rPr>
          <w:rFonts w:cs="Times New Roman"/>
        </w:rPr>
        <w:t>urchasing</w:t>
      </w:r>
    </w:p>
    <w:p w:rsidR="00121C8F" w:rsidRPr="009243B4" w:rsidRDefault="00121C8F" w:rsidP="009243B4">
      <w:pPr>
        <w:spacing w:line="480" w:lineRule="auto"/>
        <w:jc w:val="center"/>
        <w:rPr>
          <w:rFonts w:cs="Times New Roman"/>
        </w:rPr>
      </w:pPr>
      <w:r w:rsidRPr="009243B4">
        <w:rPr>
          <w:rFonts w:cs="Times New Roman"/>
        </w:rPr>
        <w:t>Name</w:t>
      </w:r>
    </w:p>
    <w:p w:rsidR="00121C8F" w:rsidRPr="009243B4" w:rsidRDefault="00121C8F" w:rsidP="009243B4">
      <w:pPr>
        <w:spacing w:line="480" w:lineRule="auto"/>
        <w:jc w:val="center"/>
        <w:rPr>
          <w:rFonts w:cs="Times New Roman"/>
        </w:rPr>
      </w:pPr>
      <w:r w:rsidRPr="009243B4">
        <w:rPr>
          <w:rFonts w:cs="Times New Roman"/>
        </w:rPr>
        <w:t>Institution</w:t>
      </w:r>
    </w:p>
    <w:p w:rsidR="00121C8F" w:rsidRPr="009243B4" w:rsidRDefault="00121C8F" w:rsidP="009243B4">
      <w:pPr>
        <w:spacing w:line="480" w:lineRule="auto"/>
        <w:jc w:val="center"/>
        <w:rPr>
          <w:rFonts w:cs="Times New Roman"/>
        </w:rPr>
      </w:pPr>
      <w:r w:rsidRPr="009243B4">
        <w:rPr>
          <w:rFonts w:cs="Times New Roman"/>
        </w:rPr>
        <w:t>Date</w:t>
      </w:r>
    </w:p>
    <w:p w:rsidR="00121C8F" w:rsidRPr="009243B4" w:rsidRDefault="00121C8F" w:rsidP="009243B4">
      <w:pPr>
        <w:spacing w:line="480" w:lineRule="auto"/>
        <w:jc w:val="center"/>
        <w:rPr>
          <w:rFonts w:cs="Times New Roman"/>
        </w:rPr>
      </w:pPr>
    </w:p>
    <w:p w:rsidR="00121C8F" w:rsidRPr="009243B4" w:rsidRDefault="00121C8F" w:rsidP="009243B4">
      <w:pPr>
        <w:spacing w:line="480" w:lineRule="auto"/>
        <w:jc w:val="center"/>
        <w:rPr>
          <w:rFonts w:cs="Times New Roman"/>
        </w:rPr>
      </w:pPr>
    </w:p>
    <w:p w:rsidR="00121C8F" w:rsidRPr="009243B4" w:rsidRDefault="00121C8F" w:rsidP="009243B4">
      <w:pPr>
        <w:spacing w:line="480" w:lineRule="auto"/>
        <w:jc w:val="center"/>
        <w:rPr>
          <w:rFonts w:cs="Times New Roman"/>
        </w:rPr>
      </w:pPr>
    </w:p>
    <w:p w:rsidR="00121C8F" w:rsidRPr="009243B4" w:rsidRDefault="00121C8F" w:rsidP="009243B4">
      <w:pPr>
        <w:spacing w:line="480" w:lineRule="auto"/>
        <w:jc w:val="center"/>
        <w:rPr>
          <w:rFonts w:cs="Times New Roman"/>
        </w:rPr>
      </w:pPr>
    </w:p>
    <w:p w:rsidR="00121C8F" w:rsidRPr="009243B4" w:rsidRDefault="00121C8F" w:rsidP="009243B4">
      <w:pPr>
        <w:spacing w:line="480" w:lineRule="auto"/>
        <w:jc w:val="center"/>
        <w:rPr>
          <w:rFonts w:cs="Times New Roman"/>
        </w:rPr>
      </w:pPr>
    </w:p>
    <w:p w:rsidR="00D04A4E" w:rsidRPr="009243B4" w:rsidRDefault="00121C8F" w:rsidP="009243B4">
      <w:pPr>
        <w:spacing w:line="480" w:lineRule="auto"/>
        <w:jc w:val="center"/>
        <w:rPr>
          <w:rFonts w:cs="Times New Roman"/>
        </w:rPr>
      </w:pPr>
      <w:r w:rsidRPr="009243B4">
        <w:rPr>
          <w:rFonts w:cs="Times New Roman"/>
        </w:rPr>
        <w:lastRenderedPageBreak/>
        <w:t>Value Based Purchasing</w:t>
      </w:r>
    </w:p>
    <w:p w:rsidR="00E8442B" w:rsidRDefault="00E8442B" w:rsidP="00E8442B">
      <w:pPr>
        <w:spacing w:after="0" w:line="480" w:lineRule="auto"/>
        <w:jc w:val="center"/>
        <w:rPr>
          <w:rFonts w:eastAsia="Times New Roman" w:cs="Times New Roman"/>
          <w:bCs w:val="0"/>
          <w:iCs w:val="0"/>
          <w:color w:val="1C1E29"/>
          <w:lang w:val="en-AU" w:eastAsia="en-AU"/>
        </w:rPr>
      </w:pPr>
      <w:r>
        <w:rPr>
          <w:rFonts w:eastAsia="Times New Roman" w:cs="Times New Roman"/>
          <w:bCs w:val="0"/>
          <w:iCs w:val="0"/>
          <w:color w:val="1C1E29"/>
          <w:lang w:val="en-AU" w:eastAsia="en-AU"/>
        </w:rPr>
        <w:t>Introduction</w:t>
      </w:r>
    </w:p>
    <w:p w:rsidR="00235D98" w:rsidRDefault="009243B4" w:rsidP="00E8442B">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For a long time, healthcare providers have used the fee-for-service (FFS) strategy in their operations. The FFS model implies that the providers must first offer the services and charge the clients later. Such a model portrays healthcare organizations like other ordinary businesses whose core aim is to make as much profit as possible. FFS compels an organization to sell as many products/services as possible to make the most returns. This is the main drawback of the fee-for-service model, mainly in a healthcare setting (Keckley, 2018). The model forces the management of the healthcare providers to put the minimal focus on the most effective care strategy for patients but instead encourages them to think about the services they would add to maximize the revenue. There is growing support from the medical community that the FFS model</w:t>
      </w:r>
      <w:r w:rsidR="00235D98">
        <w:rPr>
          <w:rFonts w:eastAsia="Times New Roman" w:cs="Times New Roman"/>
          <w:bCs w:val="0"/>
          <w:iCs w:val="0"/>
          <w:color w:val="1C1E29"/>
          <w:lang w:val="en-AU" w:eastAsia="en-AU"/>
        </w:rPr>
        <w:t>, which</w:t>
      </w:r>
      <w:r w:rsidRPr="009243B4">
        <w:rPr>
          <w:rFonts w:eastAsia="Times New Roman" w:cs="Times New Roman"/>
          <w:bCs w:val="0"/>
          <w:iCs w:val="0"/>
          <w:color w:val="1C1E29"/>
          <w:lang w:val="en-AU" w:eastAsia="en-AU"/>
        </w:rPr>
        <w:t xml:space="preserve"> is a toxic approach for the overall industry. Value-Based Purchasing (VBP) has been the appropriate transition for the existing model. </w:t>
      </w:r>
      <w:r w:rsidR="00235D98">
        <w:rPr>
          <w:rFonts w:eastAsia="Times New Roman" w:cs="Times New Roman"/>
          <w:bCs w:val="0"/>
          <w:iCs w:val="0"/>
          <w:color w:val="1C1E29"/>
          <w:lang w:val="en-AU" w:eastAsia="en-AU"/>
        </w:rPr>
        <w:t>A</w:t>
      </w:r>
      <w:r w:rsidRPr="009243B4">
        <w:rPr>
          <w:rFonts w:eastAsia="Times New Roman" w:cs="Times New Roman"/>
          <w:bCs w:val="0"/>
          <w:iCs w:val="0"/>
          <w:color w:val="1C1E29"/>
          <w:lang w:val="en-AU" w:eastAsia="en-AU"/>
        </w:rPr>
        <w:t xml:space="preserve"> strategic plan </w:t>
      </w:r>
      <w:r w:rsidR="00235D98">
        <w:rPr>
          <w:rFonts w:eastAsia="Times New Roman" w:cs="Times New Roman"/>
          <w:bCs w:val="0"/>
          <w:iCs w:val="0"/>
          <w:color w:val="1C1E29"/>
          <w:lang w:val="en-AU" w:eastAsia="en-AU"/>
        </w:rPr>
        <w:t xml:space="preserve">to show how the Mayo Clinic </w:t>
      </w:r>
      <w:r w:rsidRPr="009243B4">
        <w:rPr>
          <w:rFonts w:eastAsia="Times New Roman" w:cs="Times New Roman"/>
          <w:bCs w:val="0"/>
          <w:iCs w:val="0"/>
          <w:color w:val="1C1E29"/>
          <w:lang w:val="en-AU" w:eastAsia="en-AU"/>
        </w:rPr>
        <w:t xml:space="preserve">healthcare organization </w:t>
      </w:r>
      <w:r w:rsidR="00235D98">
        <w:rPr>
          <w:rFonts w:eastAsia="Times New Roman" w:cs="Times New Roman"/>
          <w:bCs w:val="0"/>
          <w:iCs w:val="0"/>
          <w:color w:val="1C1E29"/>
          <w:lang w:val="en-AU" w:eastAsia="en-AU"/>
        </w:rPr>
        <w:t xml:space="preserve">is translate </w:t>
      </w:r>
      <w:r w:rsidRPr="009243B4">
        <w:rPr>
          <w:rFonts w:eastAsia="Times New Roman" w:cs="Times New Roman"/>
          <w:bCs w:val="0"/>
          <w:iCs w:val="0"/>
          <w:color w:val="1C1E29"/>
          <w:lang w:val="en-AU" w:eastAsia="en-AU"/>
        </w:rPr>
        <w:t>from the world of fee-for-ser</w:t>
      </w:r>
      <w:r w:rsidR="00235D98">
        <w:rPr>
          <w:rFonts w:eastAsia="Times New Roman" w:cs="Times New Roman"/>
          <w:bCs w:val="0"/>
          <w:iCs w:val="0"/>
          <w:color w:val="1C1E29"/>
          <w:lang w:val="en-AU" w:eastAsia="en-AU"/>
        </w:rPr>
        <w:t>vice to value-based purchasing.</w:t>
      </w:r>
    </w:p>
    <w:p w:rsidR="00235D98" w:rsidRDefault="009243B4" w:rsidP="00235D98">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 xml:space="preserve">In 2014, Mayo Clinic staff provided their vision and outline for implementing a community care model. This involved steady transitioning from volume-based care to quality/ value-based care. Specifically, John Noseworthy, Mayo’s then CEO, provided his commentary, which was published in that year (Keckley, 2018). He advocated three strategic changes. First, he condemned sending patients to Mayo’s Clinic site of care when it is unnecessary. Instead, the clinic would adopt innovative digital platforms that would help in reducing patients’ travel to clinics except when necessary. Essentially, Noseworthy’s ideal system aimed at transitioning the </w:t>
      </w:r>
      <w:r w:rsidRPr="009243B4">
        <w:rPr>
          <w:rFonts w:eastAsia="Times New Roman" w:cs="Times New Roman"/>
          <w:bCs w:val="0"/>
          <w:iCs w:val="0"/>
          <w:color w:val="1C1E29"/>
          <w:lang w:val="en-AU" w:eastAsia="en-AU"/>
        </w:rPr>
        <w:lastRenderedPageBreak/>
        <w:t xml:space="preserve">clinic from being a mere site of care to an indispensable resource that is capable of offering a continuum of personalized services, while the patient is at home. </w:t>
      </w:r>
    </w:p>
    <w:p w:rsidR="00235D98" w:rsidRDefault="009243B4" w:rsidP="00235D98">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 xml:space="preserve">Second, the then CEO required to eliminate the consolidation bandwagon, which was burdening the patient with extra costs. Mergers and consolidation create a kind of monopolistic market where the providers can escalate the prices of care. Instead, Mayo decided to invest in a network model which, contrary to the consolidation, would foster the diffusion of knowledge in the clinic. Specifically, the clinic developed the Mayo Clinic Care Network that comprised of over forty high-quality practices such as Mayo’s tools of expertise such as inpatient telephone consults, eConsults, and AskMayoExpert digital platform (Barber, 2012). Finally, the clinic </w:t>
      </w:r>
      <w:r w:rsidR="00235D98" w:rsidRPr="009243B4">
        <w:rPr>
          <w:rFonts w:eastAsia="Times New Roman" w:cs="Times New Roman"/>
          <w:bCs w:val="0"/>
          <w:iCs w:val="0"/>
          <w:color w:val="1C1E29"/>
          <w:lang w:val="en-AU" w:eastAsia="en-AU"/>
        </w:rPr>
        <w:t>endeavoured</w:t>
      </w:r>
      <w:r w:rsidRPr="009243B4">
        <w:rPr>
          <w:rFonts w:eastAsia="Times New Roman" w:cs="Times New Roman"/>
          <w:bCs w:val="0"/>
          <w:iCs w:val="0"/>
          <w:color w:val="1C1E29"/>
          <w:lang w:val="en-AU" w:eastAsia="en-AU"/>
        </w:rPr>
        <w:t xml:space="preserve"> to cut costs and passing the benefits to the patients. This involves increasing process improvement programs, and instead of enjoying it as their profit margins, they would give these bene</w:t>
      </w:r>
      <w:r w:rsidR="00235D98">
        <w:rPr>
          <w:rFonts w:eastAsia="Times New Roman" w:cs="Times New Roman"/>
          <w:bCs w:val="0"/>
          <w:iCs w:val="0"/>
          <w:color w:val="1C1E29"/>
          <w:lang w:val="en-AU" w:eastAsia="en-AU"/>
        </w:rPr>
        <w:t>fits to patients to ensure care was</w:t>
      </w:r>
      <w:r w:rsidRPr="009243B4">
        <w:rPr>
          <w:rFonts w:eastAsia="Times New Roman" w:cs="Times New Roman"/>
          <w:bCs w:val="0"/>
          <w:iCs w:val="0"/>
          <w:color w:val="1C1E29"/>
          <w:lang w:val="en-AU" w:eastAsia="en-AU"/>
        </w:rPr>
        <w:t xml:space="preserve"> more affordable. </w:t>
      </w:r>
    </w:p>
    <w:p w:rsidR="009243B4" w:rsidRPr="009243B4" w:rsidRDefault="009243B4" w:rsidP="00235D98">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 xml:space="preserve">While Mayo Clinic has embraced the new paradigm, the transitioning process is at a lower process, and there is a clear need to steer this process. The precept of quality-based care is that patients will have the right to hold the caregivers accountable for service quality as well as costs. In a healthcare context, value is defined as an evaluation of the health benefit compared to price. It is noteworthy that benefits and costs vary across different stakeholders. As a result, it is worth acknowledging that value will have different meanings among stakeholders. Thus, the value in the healthcare context is relative and subjective to various groups. The goal of value-based </w:t>
      </w:r>
      <w:r w:rsidR="002C4F40">
        <w:rPr>
          <w:rFonts w:eastAsia="Times New Roman" w:cs="Times New Roman"/>
          <w:bCs w:val="0"/>
          <w:iCs w:val="0"/>
          <w:color w:val="1C1E29"/>
          <w:lang w:val="en-AU" w:eastAsia="en-AU"/>
        </w:rPr>
        <w:t>purchasing is to</w:t>
      </w:r>
      <w:r w:rsidRPr="009243B4">
        <w:rPr>
          <w:rFonts w:eastAsia="Times New Roman" w:cs="Times New Roman"/>
          <w:bCs w:val="0"/>
          <w:iCs w:val="0"/>
          <w:color w:val="1C1E29"/>
          <w:lang w:val="en-AU" w:eastAsia="en-AU"/>
        </w:rPr>
        <w:t xml:space="preserve"> provide health care that promotes the health of patients at the lowest possible cost (CMS, 2018). To implement this goal, shifting from fee-for-service paradigm to the value-based model is imperative. The new paradigm calls for a holistic approach, and thus </w:t>
      </w:r>
      <w:r w:rsidRPr="009243B4">
        <w:rPr>
          <w:rFonts w:eastAsia="Times New Roman" w:cs="Times New Roman"/>
          <w:bCs w:val="0"/>
          <w:iCs w:val="0"/>
          <w:color w:val="1C1E29"/>
          <w:lang w:val="en-AU" w:eastAsia="en-AU"/>
        </w:rPr>
        <w:lastRenderedPageBreak/>
        <w:t>necessitates a broad range of stakeholders. The following are the stakeholders: Mayo Clinic as the provider, patient, manufacturers/suppliers, payers, and the policymakers. </w:t>
      </w:r>
    </w:p>
    <w:p w:rsidR="002C4F40" w:rsidRDefault="002C4F40" w:rsidP="009243B4">
      <w:pPr>
        <w:spacing w:after="0" w:line="480" w:lineRule="auto"/>
        <w:rPr>
          <w:rFonts w:eastAsia="Times New Roman" w:cs="Times New Roman"/>
          <w:b/>
          <w:iCs w:val="0"/>
          <w:color w:val="1C1E29"/>
          <w:lang w:val="en-AU" w:eastAsia="en-AU"/>
        </w:rPr>
      </w:pPr>
    </w:p>
    <w:p w:rsidR="009243B4" w:rsidRPr="009243B4" w:rsidRDefault="009243B4" w:rsidP="002C4F40">
      <w:pPr>
        <w:spacing w:after="0" w:line="480" w:lineRule="auto"/>
        <w:jc w:val="center"/>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t>Mayo Clinic</w:t>
      </w:r>
    </w:p>
    <w:p w:rsidR="009243B4" w:rsidRPr="009243B4" w:rsidRDefault="009243B4" w:rsidP="00E8442B">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Generally, medical providers serve as the perfect rep</w:t>
      </w:r>
      <w:r w:rsidR="00E8442B">
        <w:rPr>
          <w:rFonts w:eastAsia="Times New Roman" w:cs="Times New Roman"/>
          <w:bCs w:val="0"/>
          <w:iCs w:val="0"/>
          <w:color w:val="1C1E29"/>
          <w:lang w:val="en-AU" w:eastAsia="en-AU"/>
        </w:rPr>
        <w:t>resentatives for the patients. T</w:t>
      </w:r>
      <w:r w:rsidRPr="009243B4">
        <w:rPr>
          <w:rFonts w:eastAsia="Times New Roman" w:cs="Times New Roman"/>
          <w:bCs w:val="0"/>
          <w:iCs w:val="0"/>
          <w:color w:val="1C1E29"/>
          <w:lang w:val="en-AU" w:eastAsia="en-AU"/>
        </w:rPr>
        <w:t>his implies that they are accountable for the patients’ needs as well as preferences, in particular when they are providing medical recommendations. However, some healthcare use</w:t>
      </w:r>
      <w:r w:rsidR="00E8442B">
        <w:rPr>
          <w:rFonts w:eastAsia="Times New Roman" w:cs="Times New Roman"/>
          <w:bCs w:val="0"/>
          <w:iCs w:val="0"/>
          <w:color w:val="1C1E29"/>
          <w:lang w:val="en-AU" w:eastAsia="en-AU"/>
        </w:rPr>
        <w:t>rs</w:t>
      </w:r>
      <w:r w:rsidRPr="009243B4">
        <w:rPr>
          <w:rFonts w:eastAsia="Times New Roman" w:cs="Times New Roman"/>
          <w:bCs w:val="0"/>
          <w:iCs w:val="0"/>
          <w:color w:val="1C1E29"/>
          <w:lang w:val="en-AU" w:eastAsia="en-AU"/>
        </w:rPr>
        <w:t xml:space="preserve"> provides these needs at a very high cost that might drive the client out of the healthcare or trade off the treatment with other options. In this regard, the Mayo clinic is not an exception. Financial analysts have admitted that the clinic’s pricing practices are detrimental to the clinic’s historical iconic reputation. A report from Duluth News-Tribune revealed that Mayo’s clinic situated in Minnesota had used its reputation as well as market leverage to escalate the prices, making the clinic to join most expensive medical providers in the state (Keckley, 2018). Since the move is a direct reflection as an insatiable approach to garner more profits, patients and purchasers group are immensely opting for other inexpensive institutions. A 2012 U.S medical data affirms that the Mayo clinic charged over $1300 to conduct a colonoscopy, which was a twofold escalation from other providers (Barber, 2012). Also, the same report asserted that a knee X-ray for an individual cost the payer about $93 at the Mayo clinic as opposed to $ 53 from other providers (Barber, 2012). In other words, the emergence of more pricing in healthcare will awaken people to pursue other possible alternatives, which are far less ch</w:t>
      </w:r>
      <w:r w:rsidR="005029CC">
        <w:rPr>
          <w:rFonts w:eastAsia="Times New Roman" w:cs="Times New Roman"/>
          <w:bCs w:val="0"/>
          <w:iCs w:val="0"/>
          <w:color w:val="1C1E29"/>
          <w:lang w:val="en-AU" w:eastAsia="en-AU"/>
        </w:rPr>
        <w:t xml:space="preserve">eap and offer quality services, which is </w:t>
      </w:r>
      <w:r w:rsidRPr="009243B4">
        <w:rPr>
          <w:rFonts w:eastAsia="Times New Roman" w:cs="Times New Roman"/>
          <w:bCs w:val="0"/>
          <w:iCs w:val="0"/>
          <w:color w:val="1C1E29"/>
          <w:lang w:val="en-AU" w:eastAsia="en-AU"/>
        </w:rPr>
        <w:t>the core of value-based pricing. Volume-based care fo</w:t>
      </w:r>
      <w:r w:rsidR="005029CC">
        <w:rPr>
          <w:rFonts w:eastAsia="Times New Roman" w:cs="Times New Roman"/>
          <w:bCs w:val="0"/>
          <w:iCs w:val="0"/>
          <w:color w:val="1C1E29"/>
          <w:lang w:val="en-AU" w:eastAsia="en-AU"/>
        </w:rPr>
        <w:t>r expensive services</w:t>
      </w:r>
      <w:r w:rsidRPr="009243B4">
        <w:rPr>
          <w:rFonts w:eastAsia="Times New Roman" w:cs="Times New Roman"/>
          <w:bCs w:val="0"/>
          <w:iCs w:val="0"/>
          <w:color w:val="1C1E29"/>
          <w:lang w:val="en-AU" w:eastAsia="en-AU"/>
        </w:rPr>
        <w:t xml:space="preserve"> provides long-term ramifications for the providers. Usually, value-based care creates that perception that the provider cares for its patients as well as the payer. When integrated well, the value-based </w:t>
      </w:r>
      <w:r w:rsidRPr="009243B4">
        <w:rPr>
          <w:rFonts w:eastAsia="Times New Roman" w:cs="Times New Roman"/>
          <w:bCs w:val="0"/>
          <w:iCs w:val="0"/>
          <w:color w:val="1C1E29"/>
          <w:lang w:val="en-AU" w:eastAsia="en-AU"/>
        </w:rPr>
        <w:lastRenderedPageBreak/>
        <w:t xml:space="preserve">purchasing will draw more customers and payers to the clinic. This implies that the model is a win-win strategy for all the stakeholders in the </w:t>
      </w:r>
      <w:r w:rsidR="005029CC">
        <w:rPr>
          <w:rFonts w:eastAsia="Times New Roman" w:cs="Times New Roman"/>
          <w:bCs w:val="0"/>
          <w:iCs w:val="0"/>
          <w:color w:val="1C1E29"/>
          <w:lang w:val="en-AU" w:eastAsia="en-AU"/>
        </w:rPr>
        <w:t xml:space="preserve">implementation plan in the </w:t>
      </w:r>
      <w:r w:rsidRPr="009243B4">
        <w:rPr>
          <w:rFonts w:eastAsia="Times New Roman" w:cs="Times New Roman"/>
          <w:bCs w:val="0"/>
          <w:iCs w:val="0"/>
          <w:color w:val="1C1E29"/>
          <w:lang w:val="en-AU" w:eastAsia="en-AU"/>
        </w:rPr>
        <w:t>practice.</w:t>
      </w:r>
    </w:p>
    <w:p w:rsidR="009243B4" w:rsidRPr="009243B4" w:rsidRDefault="009243B4" w:rsidP="005029CC">
      <w:pPr>
        <w:spacing w:after="0" w:line="480" w:lineRule="auto"/>
        <w:jc w:val="center"/>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t>The Payer</w:t>
      </w:r>
    </w:p>
    <w:p w:rsidR="00F575E2" w:rsidRDefault="009243B4" w:rsidP="005029CC">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 xml:space="preserve">A payer is an organization responsible for taking care of both the operational and financial aspects of providing the required healthcare to U.S individuals; such issues include provider network and insurance plans. For a long time, the Mayo clinic has experienced massive losses from providing care from a patient with government healthcare insurances. In 2018, the then CEO, Noseworthy raised the concern of the much-needed patients who could cover their full cost of care. It is believed that the former CEO encouraged the staff to prioritize patients with private insurance over the patient with government insurance as a way to lessen the losses incurred from offering care to patients with government insurance (Medicare and Medicaid) (CMS, 2018). The CEO argued that the move was because of the fast-changing demographics, budgetary pressures, and the aging American population. </w:t>
      </w:r>
    </w:p>
    <w:p w:rsidR="009243B4" w:rsidRPr="009243B4" w:rsidRDefault="009243B4" w:rsidP="005029CC">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The message to the staff was clear, to assess the health need and then see whether it is possible to offer care. This is an apparent problem of the payer with the fee-for-service approach. It is worth acknowledging that it is the payers who bear the burden of the treatment-related consequences as well as treatment costs. A way to create value for the payer will include an amount to the patient and together, will positively impact the value of the provider. The value of the payer, mainly for the new treatments, is evaluated a priori</w:t>
      </w:r>
      <w:r w:rsidR="00F575E2">
        <w:rPr>
          <w:rFonts w:eastAsia="Times New Roman" w:cs="Times New Roman"/>
          <w:bCs w:val="0"/>
          <w:iCs w:val="0"/>
          <w:color w:val="1C1E29"/>
          <w:lang w:val="en-AU" w:eastAsia="en-AU"/>
        </w:rPr>
        <w:t>ty</w:t>
      </w:r>
      <w:r w:rsidRPr="009243B4">
        <w:rPr>
          <w:rFonts w:eastAsia="Times New Roman" w:cs="Times New Roman"/>
          <w:bCs w:val="0"/>
          <w:iCs w:val="0"/>
          <w:color w:val="1C1E29"/>
          <w:lang w:val="en-AU" w:eastAsia="en-AU"/>
        </w:rPr>
        <w:t xml:space="preserve"> based on </w:t>
      </w:r>
      <w:r w:rsidR="00F575E2">
        <w:rPr>
          <w:rFonts w:eastAsia="Times New Roman" w:cs="Times New Roman"/>
          <w:bCs w:val="0"/>
          <w:iCs w:val="0"/>
          <w:color w:val="1C1E29"/>
          <w:lang w:val="en-AU" w:eastAsia="en-AU"/>
        </w:rPr>
        <w:t xml:space="preserve">the expected costs and benefits, which is </w:t>
      </w:r>
      <w:r w:rsidRPr="009243B4">
        <w:rPr>
          <w:rFonts w:eastAsia="Times New Roman" w:cs="Times New Roman"/>
          <w:bCs w:val="0"/>
          <w:iCs w:val="0"/>
          <w:color w:val="1C1E29"/>
          <w:lang w:val="en-AU" w:eastAsia="en-AU"/>
        </w:rPr>
        <w:t xml:space="preserve">the FFS model. Therefore, a new paradigm that provides payment based on the quality of care </w:t>
      </w:r>
      <w:r w:rsidR="00F575E2">
        <w:rPr>
          <w:rFonts w:eastAsia="Times New Roman" w:cs="Times New Roman"/>
          <w:bCs w:val="0"/>
          <w:iCs w:val="0"/>
          <w:color w:val="1C1E29"/>
          <w:lang w:val="en-AU" w:eastAsia="en-AU"/>
        </w:rPr>
        <w:t xml:space="preserve">that </w:t>
      </w:r>
      <w:r w:rsidRPr="009243B4">
        <w:rPr>
          <w:rFonts w:eastAsia="Times New Roman" w:cs="Times New Roman"/>
          <w:bCs w:val="0"/>
          <w:iCs w:val="0"/>
          <w:color w:val="1C1E29"/>
          <w:lang w:val="en-AU" w:eastAsia="en-AU"/>
        </w:rPr>
        <w:t>will ensure all parties, the payer and the p</w:t>
      </w:r>
      <w:r w:rsidR="00F575E2">
        <w:rPr>
          <w:rFonts w:eastAsia="Times New Roman" w:cs="Times New Roman"/>
          <w:bCs w:val="0"/>
          <w:iCs w:val="0"/>
          <w:color w:val="1C1E29"/>
          <w:lang w:val="en-AU" w:eastAsia="en-AU"/>
        </w:rPr>
        <w:t xml:space="preserve">atient, are satisfied and gain </w:t>
      </w:r>
      <w:r w:rsidRPr="009243B4">
        <w:rPr>
          <w:rFonts w:eastAsia="Times New Roman" w:cs="Times New Roman"/>
          <w:bCs w:val="0"/>
          <w:iCs w:val="0"/>
          <w:color w:val="1C1E29"/>
          <w:lang w:val="en-AU" w:eastAsia="en-AU"/>
        </w:rPr>
        <w:t>maximum value.</w:t>
      </w:r>
    </w:p>
    <w:p w:rsidR="00F575E2" w:rsidRDefault="00F575E2" w:rsidP="009243B4">
      <w:pPr>
        <w:spacing w:after="0" w:line="480" w:lineRule="auto"/>
        <w:rPr>
          <w:rFonts w:eastAsia="Times New Roman" w:cs="Times New Roman"/>
          <w:b/>
          <w:iCs w:val="0"/>
          <w:color w:val="1C1E29"/>
          <w:lang w:val="en-AU" w:eastAsia="en-AU"/>
        </w:rPr>
      </w:pPr>
    </w:p>
    <w:p w:rsidR="009243B4" w:rsidRPr="009243B4" w:rsidRDefault="009243B4" w:rsidP="00FC4511">
      <w:pPr>
        <w:spacing w:after="0" w:line="480" w:lineRule="auto"/>
        <w:jc w:val="center"/>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lastRenderedPageBreak/>
        <w:t>Supplier / Manufacturer</w:t>
      </w:r>
    </w:p>
    <w:p w:rsidR="009243B4" w:rsidRPr="009243B4" w:rsidRDefault="009243B4" w:rsidP="00FC4511">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Mayo Clinic has a diversified base of suppliers. On the busine</w:t>
      </w:r>
      <w:r w:rsidR="00FC4511">
        <w:rPr>
          <w:rFonts w:eastAsia="Times New Roman" w:cs="Times New Roman"/>
          <w:bCs w:val="0"/>
          <w:iCs w:val="0"/>
          <w:color w:val="1C1E29"/>
          <w:lang w:val="en-AU" w:eastAsia="en-AU"/>
        </w:rPr>
        <w:t>ss end, this move is good based on Porter Five Forces Analysis. As such,</w:t>
      </w:r>
      <w:r w:rsidRPr="009243B4">
        <w:rPr>
          <w:rFonts w:eastAsia="Times New Roman" w:cs="Times New Roman"/>
          <w:bCs w:val="0"/>
          <w:iCs w:val="0"/>
          <w:color w:val="1C1E29"/>
          <w:lang w:val="en-AU" w:eastAsia="en-AU"/>
        </w:rPr>
        <w:t xml:space="preserve"> it will considerably reduce the ba</w:t>
      </w:r>
      <w:r w:rsidR="00FC4511">
        <w:rPr>
          <w:rFonts w:eastAsia="Times New Roman" w:cs="Times New Roman"/>
          <w:bCs w:val="0"/>
          <w:iCs w:val="0"/>
          <w:color w:val="1C1E29"/>
          <w:lang w:val="en-AU" w:eastAsia="en-AU"/>
        </w:rPr>
        <w:t>rgaining force of the suppliers. As a result, products are received at a lower price. A</w:t>
      </w:r>
      <w:r w:rsidRPr="009243B4">
        <w:rPr>
          <w:rFonts w:eastAsia="Times New Roman" w:cs="Times New Roman"/>
          <w:bCs w:val="0"/>
          <w:iCs w:val="0"/>
          <w:color w:val="1C1E29"/>
          <w:lang w:val="en-AU" w:eastAsia="en-AU"/>
        </w:rPr>
        <w:t xml:space="preserve">gain, the value-based purchasing gives precedence on quality over quantity. Understandably, the suppliers derive value from the profits made in selling medical devices and pharmaceuticals. Sometimes it can be hard to control this group of stakeholders because product competitions, social desirability influence them, and demand of products, particularly when negotiating for prices (Keckley, 2018). It is also clear that different suppliers have secondary goals of value-based programs such as market share optimization, satisfaction, and brand loyalty. Mayo clinic should take advantage of </w:t>
      </w:r>
      <w:r w:rsidR="00FC4511" w:rsidRPr="009243B4">
        <w:rPr>
          <w:rFonts w:eastAsia="Times New Roman" w:cs="Times New Roman"/>
          <w:bCs w:val="0"/>
          <w:iCs w:val="0"/>
          <w:color w:val="1C1E29"/>
          <w:lang w:val="en-AU" w:eastAsia="en-AU"/>
        </w:rPr>
        <w:t>supplier’s</w:t>
      </w:r>
      <w:r w:rsidRPr="009243B4">
        <w:rPr>
          <w:rFonts w:eastAsia="Times New Roman" w:cs="Times New Roman"/>
          <w:bCs w:val="0"/>
          <w:iCs w:val="0"/>
          <w:color w:val="1C1E29"/>
          <w:lang w:val="en-AU" w:eastAsia="en-AU"/>
        </w:rPr>
        <w:t xml:space="preserve"> value-based programs to </w:t>
      </w:r>
      <w:r w:rsidR="00FC4511" w:rsidRPr="009243B4">
        <w:rPr>
          <w:rFonts w:eastAsia="Times New Roman" w:cs="Times New Roman"/>
          <w:bCs w:val="0"/>
          <w:iCs w:val="0"/>
          <w:color w:val="1C1E29"/>
          <w:lang w:val="en-AU" w:eastAsia="en-AU"/>
        </w:rPr>
        <w:t>catalyse</w:t>
      </w:r>
      <w:r w:rsidRPr="009243B4">
        <w:rPr>
          <w:rFonts w:eastAsia="Times New Roman" w:cs="Times New Roman"/>
          <w:bCs w:val="0"/>
          <w:iCs w:val="0"/>
          <w:color w:val="1C1E29"/>
          <w:lang w:val="en-AU" w:eastAsia="en-AU"/>
        </w:rPr>
        <w:t xml:space="preserve"> the transition of their practices to VPB. The view of the supplier as a stakeholder reflects their values a transient and less complex as most perceive it.</w:t>
      </w:r>
    </w:p>
    <w:p w:rsidR="009243B4" w:rsidRPr="009243B4" w:rsidRDefault="009243B4" w:rsidP="00FC4511">
      <w:pPr>
        <w:spacing w:after="0" w:line="480" w:lineRule="auto"/>
        <w:jc w:val="center"/>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t>Policymakers</w:t>
      </w:r>
    </w:p>
    <w:p w:rsidR="008E1D9D" w:rsidRDefault="009243B4" w:rsidP="008E1D9D">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Healthcare policymakers have a large stake in healthcare practices in America. Usually, the value of the policymakers comes from the combination of payer and patient perspectives. In an economic context, the payer and patient perspectives can be referred to as the societal perspective of value since it captures the benefits and costs aspect of the society, which are mostly considered in welfare analysis (Keckley, 2018). Usually, policymakers as a stakeholder might have a varying view of value because when going for care, patients may integrate the cost and benefit trade-off. Again, this shows that creating value for the patient has a direct impact on all the stakeholders. </w:t>
      </w:r>
    </w:p>
    <w:p w:rsidR="009243B4" w:rsidRPr="009243B4" w:rsidRDefault="009243B4" w:rsidP="008E1D9D">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 xml:space="preserve">The key departments that are crucial in the transitioning of the Mayo’s clinic </w:t>
      </w:r>
      <w:r w:rsidR="008E1D9D">
        <w:rPr>
          <w:rFonts w:eastAsia="Times New Roman" w:cs="Times New Roman"/>
          <w:bCs w:val="0"/>
          <w:iCs w:val="0"/>
          <w:color w:val="1C1E29"/>
          <w:lang w:val="en-AU" w:eastAsia="en-AU"/>
        </w:rPr>
        <w:t xml:space="preserve">are; </w:t>
      </w:r>
      <w:r w:rsidRPr="009243B4">
        <w:rPr>
          <w:rFonts w:eastAsia="Times New Roman" w:cs="Times New Roman"/>
          <w:bCs w:val="0"/>
          <w:iCs w:val="0"/>
          <w:color w:val="1C1E29"/>
          <w:lang w:val="en-AU" w:eastAsia="en-AU"/>
        </w:rPr>
        <w:t>FFS model are the supply chain, physician practices, and decision support. </w:t>
      </w:r>
    </w:p>
    <w:p w:rsidR="009243B4" w:rsidRPr="009243B4" w:rsidRDefault="009243B4" w:rsidP="008E1D9D">
      <w:pPr>
        <w:spacing w:after="0" w:line="480" w:lineRule="auto"/>
        <w:jc w:val="center"/>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lastRenderedPageBreak/>
        <w:t>Supply Chain</w:t>
      </w:r>
    </w:p>
    <w:p w:rsidR="009243B4" w:rsidRPr="009243B4" w:rsidRDefault="009243B4" w:rsidP="008E1D9D">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 xml:space="preserve">This department is one of the crucial in the shift from the FFS to the VBP model. Usually, the holistic connection between the manufacturers and the patients is the effective delivery of products such as the medical gloves or screening devices as low cost to impact lower prices of healthcare delivery. It is apparent that while Mayo Clinic is diversifying its supply chain to ensure it is operating on maximum efficiency, it is still stuck in the fee-for-service. In terms of products, the Mayo clinic should have a strong sense of the products that ensure value is increased in the hospital. Most healthcare in the U.S is mistaking vital products with expensive inventories. For instance, the Clinic has an excess of defibrillators, catheters, and pacemakers. What if the allocation of these resources were </w:t>
      </w:r>
      <w:r w:rsidR="008E1D9D" w:rsidRPr="009243B4">
        <w:rPr>
          <w:rFonts w:eastAsia="Times New Roman" w:cs="Times New Roman"/>
          <w:bCs w:val="0"/>
          <w:iCs w:val="0"/>
          <w:color w:val="1C1E29"/>
          <w:lang w:val="en-AU" w:eastAsia="en-AU"/>
        </w:rPr>
        <w:t>channelled</w:t>
      </w:r>
      <w:r w:rsidRPr="009243B4">
        <w:rPr>
          <w:rFonts w:eastAsia="Times New Roman" w:cs="Times New Roman"/>
          <w:bCs w:val="0"/>
          <w:iCs w:val="0"/>
          <w:color w:val="1C1E29"/>
          <w:lang w:val="en-AU" w:eastAsia="en-AU"/>
        </w:rPr>
        <w:t xml:space="preserve"> to other practices, such as increasing the chemotherapy for cancer patients, which has become a global menace? This calls for prioritizing and will help on cutting down costs and will result in buying more products that will be used before their shelf-life ends (CMS, 2018). Other supply chain costs apparent in Mayo clinic are non-standard ordering practices, repairs, and upgrades, unnecessary stockpiling, and clinician hoarding. It is also important to note that the supply chain goes beyond the purchasing of products. In a healthcare context, it will involve the cycle between providers, physicians, manufacturers, as well as distributors. These are the people who buy, move, and consume them. The VBP will encourage the automation of practices to make the supply chain more efficient and cheaper. This involves integrating data analytics as well as the automation tools to help the clinicians to have more time of delivering high-quality care to the patients. </w:t>
      </w:r>
    </w:p>
    <w:p w:rsidR="009243B4" w:rsidRPr="009243B4" w:rsidRDefault="009243B4" w:rsidP="008E1D9D">
      <w:pPr>
        <w:spacing w:after="0" w:line="480" w:lineRule="auto"/>
        <w:jc w:val="center"/>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t>Physician Practices</w:t>
      </w:r>
    </w:p>
    <w:p w:rsidR="009243B4" w:rsidRPr="009243B4" w:rsidRDefault="009243B4" w:rsidP="008E1D9D">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 xml:space="preserve">Primary care is the specific focus prompting the shifting of the paradigms. From a rational perspective, it is normal for every physician to think that shifting from the FFS model </w:t>
      </w:r>
      <w:r w:rsidRPr="009243B4">
        <w:rPr>
          <w:rFonts w:eastAsia="Times New Roman" w:cs="Times New Roman"/>
          <w:bCs w:val="0"/>
          <w:iCs w:val="0"/>
          <w:color w:val="1C1E29"/>
          <w:lang w:val="en-AU" w:eastAsia="en-AU"/>
        </w:rPr>
        <w:lastRenderedPageBreak/>
        <w:t>will harm the finances; in this case, the private providers. However, scholars believe that value-based purchasing is immensely lucrative for primary care. For the practice to offer much profit, there are appropriate steps that should be considered to support a positive shift. In Mayo’s clinic fee-for-service revenue model, they have used the medical assistants, who are regarded as a cost-effective choice. The rationale behind this is that registered nurses are paid way more than the medical assistants who have way less knowledge (Keckley, 2018). This takes a significant toll on the quality of care offered to the patients. The medical assistant personnel involved in the FFS model thus cannot provide the right support to provide quality care. This calls for hiring high skill</w:t>
      </w:r>
      <w:r w:rsidR="008E1D9D">
        <w:rPr>
          <w:rFonts w:eastAsia="Times New Roman" w:cs="Times New Roman"/>
          <w:bCs w:val="0"/>
          <w:iCs w:val="0"/>
          <w:color w:val="1C1E29"/>
          <w:lang w:val="en-AU" w:eastAsia="en-AU"/>
        </w:rPr>
        <w:t>ed</w:t>
      </w:r>
      <w:r w:rsidRPr="009243B4">
        <w:rPr>
          <w:rFonts w:eastAsia="Times New Roman" w:cs="Times New Roman"/>
          <w:bCs w:val="0"/>
          <w:iCs w:val="0"/>
          <w:color w:val="1C1E29"/>
          <w:lang w:val="en-AU" w:eastAsia="en-AU"/>
        </w:rPr>
        <w:t xml:space="preserve"> staff to support high-quality care.</w:t>
      </w:r>
    </w:p>
    <w:p w:rsidR="009243B4" w:rsidRPr="009243B4" w:rsidRDefault="009243B4" w:rsidP="008E1D9D">
      <w:pPr>
        <w:spacing w:after="0" w:line="480" w:lineRule="auto"/>
        <w:jc w:val="center"/>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t>Decision Support</w:t>
      </w:r>
    </w:p>
    <w:p w:rsidR="009243B4" w:rsidRPr="009243B4" w:rsidRDefault="009243B4" w:rsidP="008E1D9D">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The right way to implement value-based purchasing is arming the nurses with the current evidence-based procedures at the time of care, coupled with real-time decision making at the patient’s bedside. Patients ought to be given the best advice to further their decisions in terms of treatment to offer them benefits that would result in the highest quality of care with as little cost as possible (CMS, 2018). In healthcare using the FFS model, it is rare to offer this support, and the patient opts for expensive interventions that increase the profit margins of the provider. I find this as the reason why many scholars consider</w:t>
      </w:r>
      <w:r w:rsidR="008E1D9D">
        <w:rPr>
          <w:rFonts w:eastAsia="Times New Roman" w:cs="Times New Roman"/>
          <w:bCs w:val="0"/>
          <w:iCs w:val="0"/>
          <w:color w:val="1C1E29"/>
          <w:lang w:val="en-AU" w:eastAsia="en-AU"/>
        </w:rPr>
        <w:t xml:space="preserve"> the FFS model as unethical. Hence, it</w:t>
      </w:r>
      <w:r w:rsidRPr="009243B4">
        <w:rPr>
          <w:rFonts w:eastAsia="Times New Roman" w:cs="Times New Roman"/>
          <w:bCs w:val="0"/>
          <w:iCs w:val="0"/>
          <w:color w:val="1C1E29"/>
          <w:lang w:val="en-AU" w:eastAsia="en-AU"/>
        </w:rPr>
        <w:t xml:space="preserve"> should be discarded from any healthcare system operating in the U.S.</w:t>
      </w:r>
    </w:p>
    <w:p w:rsidR="009243B4" w:rsidRPr="009243B4" w:rsidRDefault="009243B4" w:rsidP="009243B4">
      <w:pPr>
        <w:spacing w:after="0" w:line="480" w:lineRule="auto"/>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t>Departmental Goals</w:t>
      </w:r>
    </w:p>
    <w:p w:rsidR="009243B4" w:rsidRPr="009243B4" w:rsidRDefault="009243B4" w:rsidP="009243B4">
      <w:pPr>
        <w:spacing w:after="0" w:line="480" w:lineRule="auto"/>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t>Supply Chain</w:t>
      </w:r>
    </w:p>
    <w:p w:rsidR="009243B4" w:rsidRPr="009243B4" w:rsidRDefault="009243B4" w:rsidP="009243B4">
      <w:pPr>
        <w:numPr>
          <w:ilvl w:val="0"/>
          <w:numId w:val="3"/>
        </w:numPr>
        <w:spacing w:after="0" w:line="480" w:lineRule="auto"/>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Implement data analytics tools </w:t>
      </w:r>
    </w:p>
    <w:p w:rsidR="009243B4" w:rsidRPr="009243B4" w:rsidRDefault="009243B4" w:rsidP="009243B4">
      <w:pPr>
        <w:numPr>
          <w:ilvl w:val="0"/>
          <w:numId w:val="3"/>
        </w:numPr>
        <w:spacing w:after="0" w:line="480" w:lineRule="auto"/>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Implement automation tools</w:t>
      </w:r>
    </w:p>
    <w:p w:rsidR="008E1D9D" w:rsidRDefault="008E1D9D" w:rsidP="009243B4">
      <w:pPr>
        <w:spacing w:after="0" w:line="480" w:lineRule="auto"/>
        <w:rPr>
          <w:rFonts w:eastAsia="Times New Roman" w:cs="Times New Roman"/>
          <w:b/>
          <w:iCs w:val="0"/>
          <w:color w:val="1C1E29"/>
          <w:lang w:val="en-AU" w:eastAsia="en-AU"/>
        </w:rPr>
      </w:pPr>
    </w:p>
    <w:p w:rsidR="009243B4" w:rsidRPr="009243B4" w:rsidRDefault="009243B4" w:rsidP="009243B4">
      <w:pPr>
        <w:spacing w:after="0" w:line="480" w:lineRule="auto"/>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lastRenderedPageBreak/>
        <w:t>Physician Practices</w:t>
      </w:r>
    </w:p>
    <w:p w:rsidR="009243B4" w:rsidRPr="009243B4" w:rsidRDefault="008E1D9D" w:rsidP="009243B4">
      <w:pPr>
        <w:spacing w:after="0" w:line="480" w:lineRule="auto"/>
        <w:rPr>
          <w:rFonts w:eastAsia="Times New Roman" w:cs="Times New Roman"/>
          <w:bCs w:val="0"/>
          <w:iCs w:val="0"/>
          <w:color w:val="1C1E29"/>
          <w:lang w:val="en-AU" w:eastAsia="en-AU"/>
        </w:rPr>
      </w:pPr>
      <w:r>
        <w:rPr>
          <w:rFonts w:eastAsia="Times New Roman" w:cs="Times New Roman"/>
          <w:bCs w:val="0"/>
          <w:iCs w:val="0"/>
          <w:color w:val="1C1E29"/>
          <w:lang w:val="en-AU" w:eastAsia="en-AU"/>
        </w:rPr>
        <w:t>·</w:t>
      </w:r>
      <w:r w:rsidR="009243B4" w:rsidRPr="009243B4">
        <w:rPr>
          <w:rFonts w:eastAsia="Times New Roman" w:cs="Times New Roman"/>
          <w:bCs w:val="0"/>
          <w:iCs w:val="0"/>
          <w:color w:val="1C1E29"/>
          <w:lang w:val="en-AU" w:eastAsia="en-AU"/>
        </w:rPr>
        <w:t>Hire more registered nurses, pharmacy staff, and social workers.</w:t>
      </w:r>
    </w:p>
    <w:p w:rsidR="009243B4" w:rsidRPr="009243B4" w:rsidRDefault="009243B4" w:rsidP="009243B4">
      <w:pPr>
        <w:spacing w:after="0" w:line="480" w:lineRule="auto"/>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t>Decision support</w:t>
      </w:r>
    </w:p>
    <w:p w:rsidR="009243B4" w:rsidRPr="009243B4" w:rsidRDefault="009243B4" w:rsidP="009243B4">
      <w:pPr>
        <w:numPr>
          <w:ilvl w:val="0"/>
          <w:numId w:val="4"/>
        </w:numPr>
        <w:spacing w:after="0" w:line="480" w:lineRule="auto"/>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Introducing research to get up-to-date, evidence-based procedures</w:t>
      </w:r>
    </w:p>
    <w:p w:rsidR="009243B4" w:rsidRPr="009243B4" w:rsidRDefault="009243B4" w:rsidP="009243B4">
      <w:pPr>
        <w:numPr>
          <w:ilvl w:val="0"/>
          <w:numId w:val="4"/>
        </w:numPr>
        <w:spacing w:after="0" w:line="480" w:lineRule="auto"/>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Provide guidelines for clinical decision making at the bedside</w:t>
      </w:r>
    </w:p>
    <w:p w:rsidR="009243B4" w:rsidRPr="009243B4" w:rsidRDefault="009243B4" w:rsidP="008E1D9D">
      <w:pPr>
        <w:spacing w:after="0" w:line="480" w:lineRule="auto"/>
        <w:jc w:val="center"/>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t>How the departmental goals will attain the value-based care in Mayo Clinic</w:t>
      </w:r>
    </w:p>
    <w:p w:rsidR="009243B4" w:rsidRPr="009243B4" w:rsidRDefault="009243B4" w:rsidP="008E1D9D">
      <w:pPr>
        <w:spacing w:after="0" w:line="480" w:lineRule="auto"/>
        <w:jc w:val="center"/>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t>Supply Chain</w:t>
      </w:r>
    </w:p>
    <w:p w:rsidR="009243B4" w:rsidRPr="009243B4" w:rsidRDefault="009243B4" w:rsidP="008E1D9D">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Automation of services in the clinic will give the staff more time to attend to the patients. As a result, increasing the physician-patient time; this increases the availability of the team when required by the patients, which is a sure way to promote value-based care. Data analytic tools allow the collection of data at every phase of the supply chain and sharing the data with the relevant constituents. This will reduce the errors and inconveniences that result from erroneous data (Ong, 2013). Healthcare is more a customer-driven industry, where the patients bear the brunt of supply chain inco</w:t>
      </w:r>
      <w:r w:rsidR="000C2A53">
        <w:rPr>
          <w:rFonts w:eastAsia="Times New Roman" w:cs="Times New Roman"/>
          <w:bCs w:val="0"/>
          <w:iCs w:val="0"/>
          <w:color w:val="1C1E29"/>
          <w:lang w:val="en-AU" w:eastAsia="en-AU"/>
        </w:rPr>
        <w:t>nveniencies. The goal is</w:t>
      </w:r>
      <w:r w:rsidR="008E1D9D">
        <w:rPr>
          <w:rFonts w:eastAsia="Times New Roman" w:cs="Times New Roman"/>
          <w:bCs w:val="0"/>
          <w:iCs w:val="0"/>
          <w:color w:val="1C1E29"/>
          <w:lang w:val="en-AU" w:eastAsia="en-AU"/>
        </w:rPr>
        <w:t xml:space="preserve"> to</w:t>
      </w:r>
      <w:r w:rsidRPr="009243B4">
        <w:rPr>
          <w:rFonts w:eastAsia="Times New Roman" w:cs="Times New Roman"/>
          <w:bCs w:val="0"/>
          <w:iCs w:val="0"/>
          <w:color w:val="1C1E29"/>
          <w:lang w:val="en-AU" w:eastAsia="en-AU"/>
        </w:rPr>
        <w:t xml:space="preserve"> ensure that the patient receives the highest quality of care under the slightest possible price.</w:t>
      </w:r>
    </w:p>
    <w:p w:rsidR="009243B4" w:rsidRPr="009243B4" w:rsidRDefault="009243B4" w:rsidP="000C2A53">
      <w:pPr>
        <w:spacing w:after="0" w:line="480" w:lineRule="auto"/>
        <w:jc w:val="center"/>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t>Physician Practices</w:t>
      </w:r>
    </w:p>
    <w:p w:rsidR="009243B4" w:rsidRPr="009243B4" w:rsidRDefault="009243B4" w:rsidP="000C2A53">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The goal of hiring the right staff will propel the mayo clinic in value-based care trajectory since the practices in the clinic become more viable, allowing value-based reimbursements. As the clinic moves towards value, in two-three years, the staff will become more focused on managing the health of the populations allowing as many individuals to receive care. The net effect is increased patient satisfaction, which will likely draw many clients (Ong, 2013). Thus, this goal will be a win-win situation for both the provider and the patient. </w:t>
      </w:r>
    </w:p>
    <w:p w:rsidR="000C2A53" w:rsidRDefault="000C2A53" w:rsidP="009243B4">
      <w:pPr>
        <w:spacing w:after="0" w:line="480" w:lineRule="auto"/>
        <w:rPr>
          <w:rFonts w:eastAsia="Times New Roman" w:cs="Times New Roman"/>
          <w:b/>
          <w:iCs w:val="0"/>
          <w:color w:val="1C1E29"/>
          <w:lang w:val="en-AU" w:eastAsia="en-AU"/>
        </w:rPr>
      </w:pPr>
    </w:p>
    <w:p w:rsidR="009243B4" w:rsidRPr="009243B4" w:rsidRDefault="009243B4" w:rsidP="000C2A53">
      <w:pPr>
        <w:spacing w:after="0" w:line="480" w:lineRule="auto"/>
        <w:jc w:val="center"/>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lastRenderedPageBreak/>
        <w:t>Decision Support Goals</w:t>
      </w:r>
    </w:p>
    <w:p w:rsidR="009243B4" w:rsidRPr="009243B4" w:rsidRDefault="009243B4" w:rsidP="000C2A53">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 xml:space="preserve">Arming the clinical staff with the evidence-based and point of care tools improves the quality of care since the team has the right information at their disposal that can help them to strike a balance between cost reduction as well as creating a </w:t>
      </w:r>
      <w:r w:rsidR="000C2A53" w:rsidRPr="009243B4">
        <w:rPr>
          <w:rFonts w:eastAsia="Times New Roman" w:cs="Times New Roman"/>
          <w:bCs w:val="0"/>
          <w:iCs w:val="0"/>
          <w:color w:val="1C1E29"/>
          <w:lang w:val="en-AU" w:eastAsia="en-AU"/>
        </w:rPr>
        <w:t>favourable</w:t>
      </w:r>
      <w:r w:rsidRPr="009243B4">
        <w:rPr>
          <w:rFonts w:eastAsia="Times New Roman" w:cs="Times New Roman"/>
          <w:bCs w:val="0"/>
          <w:iCs w:val="0"/>
          <w:color w:val="1C1E29"/>
          <w:lang w:val="en-AU" w:eastAsia="en-AU"/>
        </w:rPr>
        <w:t xml:space="preserve"> return on investment (Ong, 2013). Consequently, it will offer patients positive results, and high-quality care, which is the core of the VBP.</w:t>
      </w:r>
    </w:p>
    <w:p w:rsidR="009243B4" w:rsidRPr="009243B4" w:rsidRDefault="009243B4" w:rsidP="000C2A53">
      <w:pPr>
        <w:spacing w:after="0" w:line="480" w:lineRule="auto"/>
        <w:jc w:val="center"/>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t>Critical points for the VBP Strategic plan</w:t>
      </w:r>
    </w:p>
    <w:p w:rsidR="009243B4" w:rsidRPr="009243B4" w:rsidRDefault="009243B4" w:rsidP="000C2A53">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 xml:space="preserve">First, the Mayo clinic should update the EHR systems to enhance the value-based purchasing effectiveness. The core of the VBP improves the quality of care, reduce cost, or a combination of both (Ong, 2013). Thus, the installation of data analytic tools and automation is vital to collect, </w:t>
      </w:r>
      <w:r w:rsidR="000C2A53" w:rsidRPr="009243B4">
        <w:rPr>
          <w:rFonts w:eastAsia="Times New Roman" w:cs="Times New Roman"/>
          <w:bCs w:val="0"/>
          <w:iCs w:val="0"/>
          <w:color w:val="1C1E29"/>
          <w:lang w:val="en-AU" w:eastAsia="en-AU"/>
        </w:rPr>
        <w:t>analyse</w:t>
      </w:r>
      <w:r w:rsidRPr="009243B4">
        <w:rPr>
          <w:rFonts w:eastAsia="Times New Roman" w:cs="Times New Roman"/>
          <w:bCs w:val="0"/>
          <w:iCs w:val="0"/>
          <w:color w:val="1C1E29"/>
          <w:lang w:val="en-AU" w:eastAsia="en-AU"/>
        </w:rPr>
        <w:t>, and interpret data in the entire organization. </w:t>
      </w:r>
    </w:p>
    <w:p w:rsidR="009243B4" w:rsidRPr="009243B4" w:rsidRDefault="009243B4" w:rsidP="009243B4">
      <w:pPr>
        <w:spacing w:after="0" w:line="480" w:lineRule="auto"/>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Second, the Mayo clinic should quantify itself and also the staff with value-based purchasing. The core of data collection is to formulate key performance indicators that are crucial in maximizing reimbursements (Ong, 2013). The assessment will help the clinic to see the areas that are trailing and improve on them. On the other end, the staff will have to improve since the assessment is done at different times. </w:t>
      </w:r>
    </w:p>
    <w:p w:rsidR="009243B4" w:rsidRPr="009243B4" w:rsidRDefault="009243B4" w:rsidP="009243B4">
      <w:pPr>
        <w:spacing w:after="0" w:line="480" w:lineRule="auto"/>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Third, the Mayo clinic will have to create health management strategies as an approach to reduce cost and utilization. This involves focusing on vulnerable populations and coming up with a care management program (Barber, 2012). This is again helped by the analytic tools installed. </w:t>
      </w:r>
    </w:p>
    <w:p w:rsidR="009243B4" w:rsidRPr="009243B4" w:rsidRDefault="009243B4" w:rsidP="009243B4">
      <w:pPr>
        <w:spacing w:after="0" w:line="480" w:lineRule="auto"/>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Finally, the Mayo clinic will have to partner with other organizations across the care continuum to improve the VBP success. The importance of this strategic move is to control the care quality as well as the costs attributed to post-discharge care.</w:t>
      </w:r>
    </w:p>
    <w:p w:rsidR="000C2A53" w:rsidRDefault="000C2A53" w:rsidP="009243B4">
      <w:pPr>
        <w:spacing w:after="0" w:line="480" w:lineRule="auto"/>
        <w:rPr>
          <w:rFonts w:eastAsia="Times New Roman" w:cs="Times New Roman"/>
          <w:b/>
          <w:iCs w:val="0"/>
          <w:color w:val="1C1E29"/>
          <w:lang w:val="en-AU" w:eastAsia="en-AU"/>
        </w:rPr>
      </w:pPr>
    </w:p>
    <w:p w:rsidR="009243B4" w:rsidRPr="009243B4" w:rsidRDefault="009243B4" w:rsidP="000C2A53">
      <w:pPr>
        <w:spacing w:after="0" w:line="480" w:lineRule="auto"/>
        <w:jc w:val="center"/>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lastRenderedPageBreak/>
        <w:t>Mobilizing Staff Members</w:t>
      </w:r>
    </w:p>
    <w:p w:rsidR="009243B4" w:rsidRPr="009243B4" w:rsidRDefault="009243B4" w:rsidP="000C2A53">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Every staff member of the organization should understand the key points. To market the integral pillars of the VFB, I will have to set out a clear picture of what the VBP brings to the industry. This will involve setting up an education program for all members of the organization to have a clear vision of the needed changes. The program will ensure that every member comprehends that the importance of shifting the paradigms is to provide the patients get the best care under the lowest cost possible. </w:t>
      </w:r>
    </w:p>
    <w:p w:rsidR="009243B4" w:rsidRPr="009243B4" w:rsidRDefault="009243B4" w:rsidP="000C2A53">
      <w:pPr>
        <w:spacing w:after="0" w:line="480" w:lineRule="auto"/>
        <w:jc w:val="center"/>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t>Ethical and Clinical Business Practices</w:t>
      </w:r>
    </w:p>
    <w:p w:rsidR="009243B4" w:rsidRPr="009243B4" w:rsidRDefault="009243B4" w:rsidP="000C2A53">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Ethical clinical and business practices are critical for the success of the VBP. The VBP will focus on the patient's interest as well as to the organization’s benefit. Mayo Clinic has a reputation for str</w:t>
      </w:r>
      <w:r w:rsidR="000C2A53">
        <w:rPr>
          <w:rFonts w:eastAsia="Times New Roman" w:cs="Times New Roman"/>
          <w:bCs w:val="0"/>
          <w:iCs w:val="0"/>
          <w:color w:val="1C1E29"/>
          <w:lang w:val="en-AU" w:eastAsia="en-AU"/>
        </w:rPr>
        <w:t>essing</w:t>
      </w:r>
      <w:r w:rsidRPr="009243B4">
        <w:rPr>
          <w:rFonts w:eastAsia="Times New Roman" w:cs="Times New Roman"/>
          <w:bCs w:val="0"/>
          <w:iCs w:val="0"/>
          <w:color w:val="1C1E29"/>
          <w:lang w:val="en-AU" w:eastAsia="en-AU"/>
        </w:rPr>
        <w:t xml:space="preserve"> social responsibility. This will be a critical ethical driver that will help in helping in implementing the VBP (Weber, 2012). Involving patients, physicians, and payers in the strategic plan is a crucial way to solve the question of interests from the stakeholders. </w:t>
      </w:r>
    </w:p>
    <w:p w:rsidR="009243B4" w:rsidRPr="009243B4" w:rsidRDefault="009243B4" w:rsidP="000C2A53">
      <w:pPr>
        <w:spacing w:after="0" w:line="480" w:lineRule="auto"/>
        <w:jc w:val="center"/>
        <w:rPr>
          <w:rFonts w:eastAsia="Times New Roman" w:cs="Times New Roman"/>
          <w:bCs w:val="0"/>
          <w:iCs w:val="0"/>
          <w:color w:val="1C1E29"/>
          <w:lang w:val="en-AU" w:eastAsia="en-AU"/>
        </w:rPr>
      </w:pPr>
      <w:r w:rsidRPr="009243B4">
        <w:rPr>
          <w:rFonts w:eastAsia="Times New Roman" w:cs="Times New Roman"/>
          <w:b/>
          <w:iCs w:val="0"/>
          <w:color w:val="1C1E29"/>
          <w:lang w:val="en-AU" w:eastAsia="en-AU"/>
        </w:rPr>
        <w:t>Information and Education</w:t>
      </w:r>
    </w:p>
    <w:p w:rsidR="009243B4" w:rsidRPr="009243B4" w:rsidRDefault="009243B4" w:rsidP="000C2A53">
      <w:pPr>
        <w:spacing w:after="0" w:line="480" w:lineRule="auto"/>
        <w:ind w:firstLine="720"/>
        <w:rPr>
          <w:rFonts w:eastAsia="Times New Roman" w:cs="Times New Roman"/>
          <w:bCs w:val="0"/>
          <w:iCs w:val="0"/>
          <w:color w:val="1C1E29"/>
          <w:lang w:val="en-AU" w:eastAsia="en-AU"/>
        </w:rPr>
      </w:pPr>
      <w:r w:rsidRPr="009243B4">
        <w:rPr>
          <w:rFonts w:eastAsia="Times New Roman" w:cs="Times New Roman"/>
          <w:bCs w:val="0"/>
          <w:iCs w:val="0"/>
          <w:color w:val="1C1E29"/>
          <w:lang w:val="en-AU" w:eastAsia="en-AU"/>
        </w:rPr>
        <w:t>Information and education programs will be coordinated differently between the three identified organizations since the education needed might vary. In the physician practices, the primary move required is to alter the recruitment practices. This implies that the recruiting manager has to understand the direction that the organization wants to move (Keckley, 2018). Thus, education, for this department will entail introducing new recruitment policies and the right candidates to hire. For the supply chain, the main change is the installation of automation and data analytics tools. The medical staff will be taught how to use the data to drive for the much-needed value in the company. Moreover, this will include educating on appraisals based on the performance of individual workers as well as the entire organization. </w:t>
      </w:r>
    </w:p>
    <w:p w:rsidR="009243B4" w:rsidRPr="009243B4" w:rsidRDefault="009243B4" w:rsidP="009243B4">
      <w:pPr>
        <w:spacing w:line="480" w:lineRule="auto"/>
        <w:rPr>
          <w:rFonts w:cs="Times New Roman"/>
        </w:rPr>
      </w:pPr>
    </w:p>
    <w:p w:rsidR="00586A79" w:rsidRPr="009243B4" w:rsidRDefault="00586A79" w:rsidP="009243B4">
      <w:pPr>
        <w:spacing w:line="480" w:lineRule="auto"/>
        <w:jc w:val="center"/>
        <w:rPr>
          <w:rFonts w:cs="Times New Roman"/>
          <w:b/>
        </w:rPr>
      </w:pPr>
      <w:r w:rsidRPr="009243B4">
        <w:rPr>
          <w:rFonts w:cs="Times New Roman"/>
          <w:b/>
        </w:rPr>
        <w:t>Implementation Timeline</w:t>
      </w:r>
    </w:p>
    <w:p w:rsidR="00586A79" w:rsidRPr="009243B4" w:rsidRDefault="00586A79" w:rsidP="009243B4">
      <w:pPr>
        <w:spacing w:line="480" w:lineRule="auto"/>
        <w:rPr>
          <w:rFonts w:cs="Times New Roman"/>
        </w:rPr>
      </w:pPr>
      <w:r w:rsidRPr="009243B4">
        <w:rPr>
          <w:rFonts w:cs="Times New Roman"/>
        </w:rPr>
        <w:t>The implementation time is projected to be three years</w:t>
      </w:r>
      <w:r w:rsidR="00970AEB" w:rsidRPr="009243B4">
        <w:rPr>
          <w:rFonts w:cs="Times New Roman"/>
        </w:rPr>
        <w:t>, from 2020 to the end of 2022. The following is the timeline.</w:t>
      </w:r>
    </w:p>
    <w:tbl>
      <w:tblPr>
        <w:tblStyle w:val="TableGrid"/>
        <w:tblW w:w="0" w:type="auto"/>
        <w:tblLook w:val="04A0" w:firstRow="1" w:lastRow="0" w:firstColumn="1" w:lastColumn="0" w:noHBand="0" w:noVBand="1"/>
      </w:tblPr>
      <w:tblGrid>
        <w:gridCol w:w="4681"/>
        <w:gridCol w:w="4669"/>
      </w:tblGrid>
      <w:tr w:rsidR="00586A79" w:rsidRPr="009243B4" w:rsidTr="00586A79">
        <w:tc>
          <w:tcPr>
            <w:tcW w:w="4788" w:type="dxa"/>
          </w:tcPr>
          <w:p w:rsidR="00586A79" w:rsidRPr="009243B4" w:rsidRDefault="00586A79" w:rsidP="009243B4">
            <w:pPr>
              <w:spacing w:line="480" w:lineRule="auto"/>
              <w:rPr>
                <w:rFonts w:cs="Times New Roman"/>
              </w:rPr>
            </w:pPr>
            <w:r w:rsidRPr="009243B4">
              <w:rPr>
                <w:rFonts w:cs="Times New Roman"/>
              </w:rPr>
              <w:t>Strategy</w:t>
            </w:r>
          </w:p>
        </w:tc>
        <w:tc>
          <w:tcPr>
            <w:tcW w:w="4788" w:type="dxa"/>
          </w:tcPr>
          <w:p w:rsidR="00586A79" w:rsidRPr="009243B4" w:rsidRDefault="00586A79" w:rsidP="009243B4">
            <w:pPr>
              <w:spacing w:line="480" w:lineRule="auto"/>
              <w:rPr>
                <w:rFonts w:cs="Times New Roman"/>
              </w:rPr>
            </w:pPr>
            <w:r w:rsidRPr="009243B4">
              <w:rPr>
                <w:rFonts w:cs="Times New Roman"/>
              </w:rPr>
              <w:t>Time</w:t>
            </w:r>
          </w:p>
        </w:tc>
      </w:tr>
      <w:tr w:rsidR="00586A79" w:rsidRPr="009243B4" w:rsidTr="00586A79">
        <w:tc>
          <w:tcPr>
            <w:tcW w:w="4788" w:type="dxa"/>
          </w:tcPr>
          <w:p w:rsidR="00586A79" w:rsidRPr="009243B4" w:rsidRDefault="00586A79" w:rsidP="009243B4">
            <w:pPr>
              <w:spacing w:line="480" w:lineRule="auto"/>
              <w:rPr>
                <w:rFonts w:cs="Times New Roman"/>
              </w:rPr>
            </w:pPr>
            <w:r w:rsidRPr="009243B4">
              <w:rPr>
                <w:rFonts w:cs="Times New Roman"/>
              </w:rPr>
              <w:t>Assessing the Companies Position</w:t>
            </w:r>
          </w:p>
        </w:tc>
        <w:tc>
          <w:tcPr>
            <w:tcW w:w="4788" w:type="dxa"/>
          </w:tcPr>
          <w:p w:rsidR="00586A79" w:rsidRPr="009243B4" w:rsidRDefault="00586A79" w:rsidP="009243B4">
            <w:pPr>
              <w:spacing w:line="480" w:lineRule="auto"/>
              <w:rPr>
                <w:rFonts w:cs="Times New Roman"/>
              </w:rPr>
            </w:pPr>
            <w:r w:rsidRPr="009243B4">
              <w:rPr>
                <w:rFonts w:cs="Times New Roman"/>
              </w:rPr>
              <w:t>January – June (2020)</w:t>
            </w:r>
          </w:p>
        </w:tc>
      </w:tr>
      <w:tr w:rsidR="00586A79" w:rsidRPr="009243B4" w:rsidTr="00586A79">
        <w:tc>
          <w:tcPr>
            <w:tcW w:w="4788" w:type="dxa"/>
          </w:tcPr>
          <w:p w:rsidR="00586A79" w:rsidRPr="009243B4" w:rsidRDefault="00586A79" w:rsidP="009243B4">
            <w:pPr>
              <w:spacing w:line="480" w:lineRule="auto"/>
              <w:rPr>
                <w:rFonts w:cs="Times New Roman"/>
              </w:rPr>
            </w:pPr>
            <w:r w:rsidRPr="009243B4">
              <w:rPr>
                <w:rFonts w:cs="Times New Roman"/>
              </w:rPr>
              <w:t xml:space="preserve">Identifying </w:t>
            </w:r>
            <w:r w:rsidR="00970AEB" w:rsidRPr="009243B4">
              <w:rPr>
                <w:rFonts w:cs="Times New Roman"/>
              </w:rPr>
              <w:t xml:space="preserve">key </w:t>
            </w:r>
            <w:r w:rsidRPr="009243B4">
              <w:rPr>
                <w:rFonts w:cs="Times New Roman"/>
              </w:rPr>
              <w:t xml:space="preserve">areas (departments) of improvements </w:t>
            </w:r>
          </w:p>
        </w:tc>
        <w:tc>
          <w:tcPr>
            <w:tcW w:w="4788" w:type="dxa"/>
          </w:tcPr>
          <w:p w:rsidR="00586A79" w:rsidRPr="009243B4" w:rsidRDefault="00970AEB" w:rsidP="009243B4">
            <w:pPr>
              <w:spacing w:line="480" w:lineRule="auto"/>
              <w:rPr>
                <w:rFonts w:cs="Times New Roman"/>
              </w:rPr>
            </w:pPr>
            <w:r w:rsidRPr="009243B4">
              <w:rPr>
                <w:rFonts w:cs="Times New Roman"/>
              </w:rPr>
              <w:t>July –September (2020)</w:t>
            </w:r>
          </w:p>
        </w:tc>
      </w:tr>
      <w:tr w:rsidR="00586A79" w:rsidRPr="009243B4" w:rsidTr="00586A79">
        <w:tc>
          <w:tcPr>
            <w:tcW w:w="4788" w:type="dxa"/>
          </w:tcPr>
          <w:p w:rsidR="00586A79" w:rsidRPr="009243B4" w:rsidRDefault="00586A79" w:rsidP="009243B4">
            <w:pPr>
              <w:spacing w:line="480" w:lineRule="auto"/>
              <w:rPr>
                <w:rFonts w:cs="Times New Roman"/>
              </w:rPr>
            </w:pPr>
            <w:r w:rsidRPr="009243B4">
              <w:rPr>
                <w:rFonts w:cs="Times New Roman"/>
              </w:rPr>
              <w:t>Identifying the Stake holders</w:t>
            </w:r>
          </w:p>
        </w:tc>
        <w:tc>
          <w:tcPr>
            <w:tcW w:w="4788" w:type="dxa"/>
          </w:tcPr>
          <w:p w:rsidR="00586A79" w:rsidRPr="009243B4" w:rsidRDefault="00970AEB" w:rsidP="009243B4">
            <w:pPr>
              <w:spacing w:line="480" w:lineRule="auto"/>
              <w:rPr>
                <w:rFonts w:cs="Times New Roman"/>
              </w:rPr>
            </w:pPr>
            <w:r w:rsidRPr="009243B4">
              <w:rPr>
                <w:rFonts w:cs="Times New Roman"/>
              </w:rPr>
              <w:t>October – December (2020)</w:t>
            </w:r>
          </w:p>
        </w:tc>
      </w:tr>
      <w:tr w:rsidR="00586A79" w:rsidRPr="009243B4" w:rsidTr="00586A79">
        <w:tc>
          <w:tcPr>
            <w:tcW w:w="4788" w:type="dxa"/>
          </w:tcPr>
          <w:p w:rsidR="00586A79" w:rsidRPr="009243B4" w:rsidRDefault="00586A79" w:rsidP="009243B4">
            <w:pPr>
              <w:spacing w:line="480" w:lineRule="auto"/>
              <w:rPr>
                <w:rFonts w:cs="Times New Roman"/>
              </w:rPr>
            </w:pPr>
            <w:r w:rsidRPr="009243B4">
              <w:rPr>
                <w:rFonts w:cs="Times New Roman"/>
              </w:rPr>
              <w:t>Installation of the automation and data analytic tools</w:t>
            </w:r>
          </w:p>
        </w:tc>
        <w:tc>
          <w:tcPr>
            <w:tcW w:w="4788" w:type="dxa"/>
          </w:tcPr>
          <w:p w:rsidR="00586A79" w:rsidRPr="009243B4" w:rsidRDefault="00970AEB" w:rsidP="009243B4">
            <w:pPr>
              <w:spacing w:line="480" w:lineRule="auto"/>
              <w:rPr>
                <w:rFonts w:cs="Times New Roman"/>
              </w:rPr>
            </w:pPr>
            <w:r w:rsidRPr="009243B4">
              <w:rPr>
                <w:rFonts w:cs="Times New Roman"/>
              </w:rPr>
              <w:t>January – August (2021)</w:t>
            </w:r>
          </w:p>
        </w:tc>
      </w:tr>
      <w:tr w:rsidR="00586A79" w:rsidRPr="009243B4" w:rsidTr="00586A79">
        <w:tc>
          <w:tcPr>
            <w:tcW w:w="4788" w:type="dxa"/>
          </w:tcPr>
          <w:p w:rsidR="00586A79" w:rsidRPr="009243B4" w:rsidRDefault="00586A79" w:rsidP="009243B4">
            <w:pPr>
              <w:spacing w:line="480" w:lineRule="auto"/>
              <w:rPr>
                <w:rFonts w:cs="Times New Roman"/>
              </w:rPr>
            </w:pPr>
            <w:r w:rsidRPr="009243B4">
              <w:rPr>
                <w:rFonts w:cs="Times New Roman"/>
              </w:rPr>
              <w:t>Implementing the education programs</w:t>
            </w:r>
          </w:p>
        </w:tc>
        <w:tc>
          <w:tcPr>
            <w:tcW w:w="4788" w:type="dxa"/>
          </w:tcPr>
          <w:p w:rsidR="00586A79" w:rsidRPr="009243B4" w:rsidRDefault="00970AEB" w:rsidP="009243B4">
            <w:pPr>
              <w:spacing w:line="480" w:lineRule="auto"/>
              <w:rPr>
                <w:rFonts w:cs="Times New Roman"/>
              </w:rPr>
            </w:pPr>
            <w:r w:rsidRPr="009243B4">
              <w:rPr>
                <w:rFonts w:cs="Times New Roman"/>
              </w:rPr>
              <w:t>September – February (2022)</w:t>
            </w:r>
          </w:p>
        </w:tc>
      </w:tr>
      <w:tr w:rsidR="00586A79" w:rsidRPr="009243B4" w:rsidTr="00586A79">
        <w:tc>
          <w:tcPr>
            <w:tcW w:w="4788" w:type="dxa"/>
          </w:tcPr>
          <w:p w:rsidR="00586A79" w:rsidRPr="009243B4" w:rsidRDefault="00970AEB" w:rsidP="009243B4">
            <w:pPr>
              <w:spacing w:line="480" w:lineRule="auto"/>
              <w:rPr>
                <w:rFonts w:cs="Times New Roman"/>
              </w:rPr>
            </w:pPr>
            <w:r w:rsidRPr="009243B4">
              <w:rPr>
                <w:rFonts w:cs="Times New Roman"/>
              </w:rPr>
              <w:t>Implementing the data analytic strategy</w:t>
            </w:r>
          </w:p>
        </w:tc>
        <w:tc>
          <w:tcPr>
            <w:tcW w:w="4788" w:type="dxa"/>
          </w:tcPr>
          <w:p w:rsidR="00586A79" w:rsidRPr="009243B4" w:rsidRDefault="00970AEB" w:rsidP="009243B4">
            <w:pPr>
              <w:spacing w:line="480" w:lineRule="auto"/>
              <w:rPr>
                <w:rFonts w:cs="Times New Roman"/>
              </w:rPr>
            </w:pPr>
            <w:r w:rsidRPr="009243B4">
              <w:rPr>
                <w:rFonts w:cs="Times New Roman"/>
              </w:rPr>
              <w:t>March – July (2022)</w:t>
            </w:r>
          </w:p>
        </w:tc>
      </w:tr>
      <w:tr w:rsidR="00970AEB" w:rsidRPr="009243B4" w:rsidTr="00586A79">
        <w:tc>
          <w:tcPr>
            <w:tcW w:w="4788" w:type="dxa"/>
          </w:tcPr>
          <w:p w:rsidR="00970AEB" w:rsidRPr="009243B4" w:rsidRDefault="00970AEB" w:rsidP="009243B4">
            <w:pPr>
              <w:spacing w:line="480" w:lineRule="auto"/>
              <w:rPr>
                <w:rFonts w:cs="Times New Roman"/>
              </w:rPr>
            </w:pPr>
            <w:r w:rsidRPr="009243B4">
              <w:rPr>
                <w:rFonts w:cs="Times New Roman"/>
              </w:rPr>
              <w:t>Improving the changes</w:t>
            </w:r>
          </w:p>
        </w:tc>
        <w:tc>
          <w:tcPr>
            <w:tcW w:w="4788" w:type="dxa"/>
          </w:tcPr>
          <w:p w:rsidR="00970AEB" w:rsidRPr="009243B4" w:rsidRDefault="00970AEB" w:rsidP="009243B4">
            <w:pPr>
              <w:spacing w:line="480" w:lineRule="auto"/>
              <w:rPr>
                <w:rFonts w:cs="Times New Roman"/>
              </w:rPr>
            </w:pPr>
            <w:r w:rsidRPr="009243B4">
              <w:rPr>
                <w:rFonts w:cs="Times New Roman"/>
              </w:rPr>
              <w:t>July – November (2022)</w:t>
            </w:r>
          </w:p>
        </w:tc>
      </w:tr>
    </w:tbl>
    <w:p w:rsidR="00586A79" w:rsidRPr="009243B4" w:rsidRDefault="00586A79" w:rsidP="009243B4">
      <w:pPr>
        <w:spacing w:line="480" w:lineRule="auto"/>
        <w:rPr>
          <w:rFonts w:cs="Times New Roman"/>
        </w:rPr>
      </w:pPr>
      <w:bookmarkStart w:id="0" w:name="_GoBack"/>
      <w:bookmarkEnd w:id="0"/>
    </w:p>
    <w:p w:rsidR="00121C8F" w:rsidRPr="009243B4" w:rsidRDefault="00121C8F" w:rsidP="009243B4">
      <w:pPr>
        <w:spacing w:line="480" w:lineRule="auto"/>
        <w:jc w:val="center"/>
        <w:rPr>
          <w:rFonts w:cs="Times New Roman"/>
        </w:rPr>
      </w:pPr>
    </w:p>
    <w:p w:rsidR="000C2A53" w:rsidRDefault="000C2A53" w:rsidP="009243B4">
      <w:pPr>
        <w:spacing w:line="480" w:lineRule="auto"/>
        <w:jc w:val="center"/>
        <w:rPr>
          <w:rFonts w:cs="Times New Roman"/>
        </w:rPr>
      </w:pPr>
    </w:p>
    <w:p w:rsidR="000C2A53" w:rsidRDefault="000C2A53" w:rsidP="009243B4">
      <w:pPr>
        <w:spacing w:line="480" w:lineRule="auto"/>
        <w:jc w:val="center"/>
        <w:rPr>
          <w:rFonts w:cs="Times New Roman"/>
        </w:rPr>
      </w:pPr>
    </w:p>
    <w:p w:rsidR="000C2A53" w:rsidRDefault="000C2A53" w:rsidP="009243B4">
      <w:pPr>
        <w:spacing w:line="480" w:lineRule="auto"/>
        <w:jc w:val="center"/>
        <w:rPr>
          <w:rFonts w:cs="Times New Roman"/>
        </w:rPr>
      </w:pPr>
    </w:p>
    <w:p w:rsidR="000C2A53" w:rsidRDefault="000C2A53" w:rsidP="009243B4">
      <w:pPr>
        <w:spacing w:line="480" w:lineRule="auto"/>
        <w:jc w:val="center"/>
        <w:rPr>
          <w:rFonts w:cs="Times New Roman"/>
        </w:rPr>
      </w:pPr>
    </w:p>
    <w:p w:rsidR="00970AEB" w:rsidRPr="009243B4" w:rsidRDefault="00970AEB" w:rsidP="009243B4">
      <w:pPr>
        <w:spacing w:line="480" w:lineRule="auto"/>
        <w:jc w:val="center"/>
        <w:rPr>
          <w:rFonts w:cs="Times New Roman"/>
        </w:rPr>
      </w:pPr>
      <w:r w:rsidRPr="009243B4">
        <w:rPr>
          <w:rFonts w:cs="Times New Roman"/>
        </w:rPr>
        <w:lastRenderedPageBreak/>
        <w:t>References</w:t>
      </w:r>
    </w:p>
    <w:p w:rsidR="00AF1AF2" w:rsidRPr="009243B4" w:rsidRDefault="00AF1AF2" w:rsidP="009243B4">
      <w:pPr>
        <w:pStyle w:val="Bibliography"/>
        <w:spacing w:line="480" w:lineRule="auto"/>
        <w:ind w:left="720" w:hanging="720"/>
        <w:rPr>
          <w:rFonts w:cs="Times New Roman"/>
          <w:noProof/>
        </w:rPr>
      </w:pPr>
      <w:r w:rsidRPr="009243B4">
        <w:rPr>
          <w:rFonts w:cs="Times New Roman"/>
        </w:rPr>
        <w:fldChar w:fldCharType="begin"/>
      </w:r>
      <w:r w:rsidRPr="009243B4">
        <w:rPr>
          <w:rFonts w:cs="Times New Roman"/>
        </w:rPr>
        <w:instrText xml:space="preserve"> BIBLIOGRAPHY  \l 1033 </w:instrText>
      </w:r>
      <w:r w:rsidRPr="009243B4">
        <w:rPr>
          <w:rFonts w:cs="Times New Roman"/>
        </w:rPr>
        <w:fldChar w:fldCharType="separate"/>
      </w:r>
      <w:r w:rsidRPr="009243B4">
        <w:rPr>
          <w:rFonts w:cs="Times New Roman"/>
          <w:noProof/>
        </w:rPr>
        <w:t xml:space="preserve">Barber, L. (2012). Mayo clinic Supply Chain Management Becomes a revenue Generating Division. </w:t>
      </w:r>
      <w:r w:rsidRPr="009243B4">
        <w:rPr>
          <w:rFonts w:cs="Times New Roman"/>
          <w:i/>
          <w:iCs w:val="0"/>
          <w:noProof/>
        </w:rPr>
        <w:t>Visa Commercial Dolutions: Healthcare</w:t>
      </w:r>
      <w:r w:rsidRPr="009243B4">
        <w:rPr>
          <w:rFonts w:cs="Times New Roman"/>
          <w:noProof/>
        </w:rPr>
        <w:t>, 1-2.</w:t>
      </w:r>
    </w:p>
    <w:p w:rsidR="00AF1AF2" w:rsidRPr="009243B4" w:rsidRDefault="00AF1AF2" w:rsidP="009243B4">
      <w:pPr>
        <w:pStyle w:val="Bibliography"/>
        <w:spacing w:line="480" w:lineRule="auto"/>
        <w:ind w:left="720" w:hanging="720"/>
        <w:rPr>
          <w:rFonts w:cs="Times New Roman"/>
          <w:noProof/>
        </w:rPr>
      </w:pPr>
      <w:r w:rsidRPr="009243B4">
        <w:rPr>
          <w:rFonts w:cs="Times New Roman"/>
          <w:noProof/>
        </w:rPr>
        <w:t xml:space="preserve">CMS. (2018). </w:t>
      </w:r>
      <w:r w:rsidRPr="009243B4">
        <w:rPr>
          <w:rFonts w:cs="Times New Roman"/>
          <w:i/>
          <w:iCs w:val="0"/>
          <w:noProof/>
        </w:rPr>
        <w:t>CMS Financial Report for Fiscal Year 2018.</w:t>
      </w:r>
      <w:r w:rsidRPr="009243B4">
        <w:rPr>
          <w:rFonts w:cs="Times New Roman"/>
          <w:noProof/>
        </w:rPr>
        <w:t xml:space="preserve"> Baltimore: Department of Health and Human Services.</w:t>
      </w:r>
    </w:p>
    <w:p w:rsidR="00AF1AF2" w:rsidRPr="009243B4" w:rsidRDefault="00AF1AF2" w:rsidP="009243B4">
      <w:pPr>
        <w:pStyle w:val="Bibliography"/>
        <w:spacing w:line="480" w:lineRule="auto"/>
        <w:ind w:left="720" w:hanging="720"/>
        <w:rPr>
          <w:rFonts w:cs="Times New Roman"/>
          <w:noProof/>
        </w:rPr>
      </w:pPr>
      <w:r w:rsidRPr="009243B4">
        <w:rPr>
          <w:rFonts w:cs="Times New Roman"/>
          <w:noProof/>
        </w:rPr>
        <w:t xml:space="preserve">Keckley, H. ( 2018). Value-Based Purchasing: A Strategic Overview for Health Care Industry Stakeholders. </w:t>
      </w:r>
      <w:r w:rsidRPr="009243B4">
        <w:rPr>
          <w:rFonts w:cs="Times New Roman"/>
          <w:i/>
          <w:iCs w:val="0"/>
          <w:noProof/>
        </w:rPr>
        <w:t>Deloitte Center for Health solutions</w:t>
      </w:r>
      <w:r w:rsidRPr="009243B4">
        <w:rPr>
          <w:rFonts w:cs="Times New Roman"/>
          <w:noProof/>
        </w:rPr>
        <w:t>, 1-11.</w:t>
      </w:r>
    </w:p>
    <w:p w:rsidR="00AF1AF2" w:rsidRPr="009243B4" w:rsidRDefault="00AF1AF2" w:rsidP="009243B4">
      <w:pPr>
        <w:pStyle w:val="Bibliography"/>
        <w:spacing w:line="480" w:lineRule="auto"/>
        <w:ind w:left="720" w:hanging="720"/>
        <w:rPr>
          <w:rFonts w:cs="Times New Roman"/>
          <w:noProof/>
        </w:rPr>
      </w:pPr>
      <w:r w:rsidRPr="009243B4">
        <w:rPr>
          <w:rFonts w:cs="Times New Roman"/>
          <w:noProof/>
        </w:rPr>
        <w:t xml:space="preserve">Ong, P. (2013). Moving from Volume to Value: Framework for Population Health Models. </w:t>
      </w:r>
      <w:r w:rsidRPr="009243B4">
        <w:rPr>
          <w:rFonts w:cs="Times New Roman"/>
          <w:i/>
          <w:iCs w:val="0"/>
          <w:noProof/>
        </w:rPr>
        <w:t>Office of Population Health Management</w:t>
      </w:r>
      <w:r w:rsidRPr="009243B4">
        <w:rPr>
          <w:rFonts w:cs="Times New Roman"/>
          <w:noProof/>
        </w:rPr>
        <w:t>, 1-10.</w:t>
      </w:r>
    </w:p>
    <w:p w:rsidR="00AF1AF2" w:rsidRPr="009243B4" w:rsidRDefault="00AF1AF2" w:rsidP="009243B4">
      <w:pPr>
        <w:pStyle w:val="Bibliography"/>
        <w:spacing w:line="480" w:lineRule="auto"/>
        <w:ind w:left="720" w:hanging="720"/>
        <w:rPr>
          <w:rFonts w:cs="Times New Roman"/>
          <w:noProof/>
        </w:rPr>
      </w:pPr>
      <w:r w:rsidRPr="009243B4">
        <w:rPr>
          <w:rFonts w:cs="Times New Roman"/>
          <w:noProof/>
        </w:rPr>
        <w:t xml:space="preserve">Weber, L. (2012). The Business of Ethics: Hospitals need to focus on managerial ethics as much as clical ethics. </w:t>
      </w:r>
      <w:r w:rsidRPr="009243B4">
        <w:rPr>
          <w:rFonts w:cs="Times New Roman"/>
          <w:i/>
          <w:iCs w:val="0"/>
          <w:noProof/>
        </w:rPr>
        <w:t>Health Progress Journal</w:t>
      </w:r>
      <w:r w:rsidRPr="009243B4">
        <w:rPr>
          <w:rFonts w:cs="Times New Roman"/>
          <w:noProof/>
        </w:rPr>
        <w:t>, 11-13.</w:t>
      </w:r>
    </w:p>
    <w:p w:rsidR="00970AEB" w:rsidRPr="009243B4" w:rsidRDefault="00AF1AF2" w:rsidP="009243B4">
      <w:pPr>
        <w:spacing w:line="480" w:lineRule="auto"/>
        <w:ind w:hanging="720"/>
        <w:rPr>
          <w:rFonts w:cs="Times New Roman"/>
        </w:rPr>
      </w:pPr>
      <w:r w:rsidRPr="009243B4">
        <w:rPr>
          <w:rFonts w:cs="Times New Roman"/>
        </w:rPr>
        <w:fldChar w:fldCharType="end"/>
      </w:r>
    </w:p>
    <w:sectPr w:rsidR="00970AEB" w:rsidRPr="009243B4" w:rsidSect="00AF1AF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3D29" w:rsidRDefault="00A73D29" w:rsidP="00AF1AF2">
      <w:pPr>
        <w:spacing w:after="0"/>
      </w:pPr>
      <w:r>
        <w:separator/>
      </w:r>
    </w:p>
  </w:endnote>
  <w:endnote w:type="continuationSeparator" w:id="0">
    <w:p w:rsidR="00A73D29" w:rsidRDefault="00A73D29" w:rsidP="00AF1A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3D29" w:rsidRDefault="00A73D29" w:rsidP="00AF1AF2">
      <w:pPr>
        <w:spacing w:after="0"/>
      </w:pPr>
      <w:r>
        <w:separator/>
      </w:r>
    </w:p>
  </w:footnote>
  <w:footnote w:type="continuationSeparator" w:id="0">
    <w:p w:rsidR="00A73D29" w:rsidRDefault="00A73D29" w:rsidP="00AF1AF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C8F" w:rsidRDefault="00121C8F" w:rsidP="000C2A53">
    <w:pPr>
      <w:pStyle w:val="Header"/>
    </w:pPr>
    <w:r>
      <w:t xml:space="preserve">VALUE BASED PURCHASING                                                                                                   </w:t>
    </w:r>
    <w:sdt>
      <w:sdtPr>
        <w:id w:val="34883605"/>
        <w:docPartObj>
          <w:docPartGallery w:val="Page Numbers (Top of Page)"/>
          <w:docPartUnique/>
        </w:docPartObj>
      </w:sdtPr>
      <w:sdtEndPr/>
      <w:sdtContent>
        <w:r w:rsidR="00A73D29">
          <w:fldChar w:fldCharType="begin"/>
        </w:r>
        <w:r w:rsidR="00A73D29">
          <w:instrText xml:space="preserve"> PAGE   \* MERGEFORMAT </w:instrText>
        </w:r>
        <w:r w:rsidR="00A73D29">
          <w:fldChar w:fldCharType="separate"/>
        </w:r>
        <w:r w:rsidR="0080016E">
          <w:rPr>
            <w:noProof/>
          </w:rPr>
          <w:t>13</w:t>
        </w:r>
        <w:r w:rsidR="00A73D29">
          <w:rPr>
            <w:noProof/>
          </w:rPr>
          <w:fldChar w:fldCharType="end"/>
        </w:r>
      </w:sdtContent>
    </w:sdt>
  </w:p>
  <w:p w:rsidR="00AF1AF2" w:rsidRDefault="00AF1A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AF2" w:rsidRDefault="00AF1AF2">
    <w:pPr>
      <w:pStyle w:val="Header"/>
      <w:jc w:val="right"/>
    </w:pPr>
    <w:r>
      <w:t xml:space="preserve">Running head: VALUE BASED PURCHASING                                                                           </w:t>
    </w:r>
    <w:sdt>
      <w:sdtPr>
        <w:id w:val="34883480"/>
        <w:docPartObj>
          <w:docPartGallery w:val="Page Numbers (Top of Page)"/>
          <w:docPartUnique/>
        </w:docPartObj>
      </w:sdtPr>
      <w:sdtEndPr/>
      <w:sdtContent>
        <w:r w:rsidR="00A73D29">
          <w:fldChar w:fldCharType="begin"/>
        </w:r>
        <w:r w:rsidR="00A73D29">
          <w:instrText xml:space="preserve"> PA</w:instrText>
        </w:r>
        <w:r w:rsidR="00A73D29">
          <w:instrText xml:space="preserve">GE   \* MERGEFORMAT </w:instrText>
        </w:r>
        <w:r w:rsidR="00A73D29">
          <w:fldChar w:fldCharType="separate"/>
        </w:r>
        <w:r w:rsidR="00D96226">
          <w:rPr>
            <w:noProof/>
          </w:rPr>
          <w:t>1</w:t>
        </w:r>
        <w:r w:rsidR="00A73D29">
          <w:rPr>
            <w:noProof/>
          </w:rPr>
          <w:fldChar w:fldCharType="end"/>
        </w:r>
      </w:sdtContent>
    </w:sdt>
  </w:p>
  <w:p w:rsidR="00AF1AF2" w:rsidRDefault="00AF1A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7356A"/>
    <w:multiLevelType w:val="multilevel"/>
    <w:tmpl w:val="AA003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631796"/>
    <w:multiLevelType w:val="multilevel"/>
    <w:tmpl w:val="0A92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67487F"/>
    <w:multiLevelType w:val="hybridMultilevel"/>
    <w:tmpl w:val="E0C21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7C47396"/>
    <w:multiLevelType w:val="hybridMultilevel"/>
    <w:tmpl w:val="3542A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295"/>
    <w:rsid w:val="000517CF"/>
    <w:rsid w:val="0008538C"/>
    <w:rsid w:val="000C2A53"/>
    <w:rsid w:val="000E2D1A"/>
    <w:rsid w:val="00106BC0"/>
    <w:rsid w:val="00121C8F"/>
    <w:rsid w:val="0012732E"/>
    <w:rsid w:val="001556A2"/>
    <w:rsid w:val="001606A7"/>
    <w:rsid w:val="00172002"/>
    <w:rsid w:val="00235D98"/>
    <w:rsid w:val="00275E37"/>
    <w:rsid w:val="0028029B"/>
    <w:rsid w:val="00282EC3"/>
    <w:rsid w:val="002A390D"/>
    <w:rsid w:val="002A6BB3"/>
    <w:rsid w:val="002C4F40"/>
    <w:rsid w:val="002C5319"/>
    <w:rsid w:val="003269B4"/>
    <w:rsid w:val="003323F4"/>
    <w:rsid w:val="003504D8"/>
    <w:rsid w:val="003658FE"/>
    <w:rsid w:val="003C2EBC"/>
    <w:rsid w:val="003D415D"/>
    <w:rsid w:val="004443C1"/>
    <w:rsid w:val="00446D42"/>
    <w:rsid w:val="00463253"/>
    <w:rsid w:val="004F40E2"/>
    <w:rsid w:val="004F56BE"/>
    <w:rsid w:val="005029CC"/>
    <w:rsid w:val="00543D17"/>
    <w:rsid w:val="00586A79"/>
    <w:rsid w:val="005A3295"/>
    <w:rsid w:val="005C6BE4"/>
    <w:rsid w:val="006E6E12"/>
    <w:rsid w:val="00742159"/>
    <w:rsid w:val="007453D8"/>
    <w:rsid w:val="007914F4"/>
    <w:rsid w:val="007F6716"/>
    <w:rsid w:val="0080016E"/>
    <w:rsid w:val="008235BC"/>
    <w:rsid w:val="008D0995"/>
    <w:rsid w:val="008D3437"/>
    <w:rsid w:val="008E1D9D"/>
    <w:rsid w:val="008E3A52"/>
    <w:rsid w:val="009243B4"/>
    <w:rsid w:val="009405D3"/>
    <w:rsid w:val="00946D43"/>
    <w:rsid w:val="009474DB"/>
    <w:rsid w:val="00951B54"/>
    <w:rsid w:val="00970AEB"/>
    <w:rsid w:val="009B0C50"/>
    <w:rsid w:val="00A47306"/>
    <w:rsid w:val="00A73D29"/>
    <w:rsid w:val="00AF1AF2"/>
    <w:rsid w:val="00AF62DB"/>
    <w:rsid w:val="00B466E5"/>
    <w:rsid w:val="00B5551A"/>
    <w:rsid w:val="00B729FC"/>
    <w:rsid w:val="00B7463C"/>
    <w:rsid w:val="00B901CF"/>
    <w:rsid w:val="00B939C0"/>
    <w:rsid w:val="00BC4F79"/>
    <w:rsid w:val="00C10286"/>
    <w:rsid w:val="00C249A0"/>
    <w:rsid w:val="00C26C6F"/>
    <w:rsid w:val="00CB0EC7"/>
    <w:rsid w:val="00CF5DAE"/>
    <w:rsid w:val="00D04A4E"/>
    <w:rsid w:val="00D96226"/>
    <w:rsid w:val="00DC533D"/>
    <w:rsid w:val="00DD5A09"/>
    <w:rsid w:val="00E23BE1"/>
    <w:rsid w:val="00E601FF"/>
    <w:rsid w:val="00E8442B"/>
    <w:rsid w:val="00EA6A21"/>
    <w:rsid w:val="00F022AC"/>
    <w:rsid w:val="00F575E2"/>
    <w:rsid w:val="00FC4511"/>
    <w:rsid w:val="00FC4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FC311A-AF55-447E-8DBD-C225BDB33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74DB"/>
    <w:pPr>
      <w:ind w:left="720"/>
      <w:contextualSpacing/>
    </w:pPr>
  </w:style>
  <w:style w:type="table" w:styleId="TableGrid">
    <w:name w:val="Table Grid"/>
    <w:basedOn w:val="TableNormal"/>
    <w:uiPriority w:val="59"/>
    <w:rsid w:val="00586A7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970AEB"/>
  </w:style>
  <w:style w:type="paragraph" w:styleId="BalloonText">
    <w:name w:val="Balloon Text"/>
    <w:basedOn w:val="Normal"/>
    <w:link w:val="BalloonTextChar"/>
    <w:uiPriority w:val="99"/>
    <w:semiHidden/>
    <w:unhideWhenUsed/>
    <w:rsid w:val="00AF1AF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AF2"/>
    <w:rPr>
      <w:rFonts w:ascii="Tahoma" w:hAnsi="Tahoma" w:cs="Tahoma"/>
      <w:sz w:val="16"/>
      <w:szCs w:val="16"/>
    </w:rPr>
  </w:style>
  <w:style w:type="paragraph" w:styleId="Header">
    <w:name w:val="header"/>
    <w:basedOn w:val="Normal"/>
    <w:link w:val="HeaderChar"/>
    <w:uiPriority w:val="99"/>
    <w:unhideWhenUsed/>
    <w:rsid w:val="00AF1AF2"/>
    <w:pPr>
      <w:tabs>
        <w:tab w:val="center" w:pos="4680"/>
        <w:tab w:val="right" w:pos="9360"/>
      </w:tabs>
      <w:spacing w:after="0"/>
    </w:pPr>
  </w:style>
  <w:style w:type="character" w:customStyle="1" w:styleId="HeaderChar">
    <w:name w:val="Header Char"/>
    <w:basedOn w:val="DefaultParagraphFont"/>
    <w:link w:val="Header"/>
    <w:uiPriority w:val="99"/>
    <w:rsid w:val="00AF1AF2"/>
  </w:style>
  <w:style w:type="paragraph" w:styleId="Footer">
    <w:name w:val="footer"/>
    <w:basedOn w:val="Normal"/>
    <w:link w:val="FooterChar"/>
    <w:uiPriority w:val="99"/>
    <w:unhideWhenUsed/>
    <w:rsid w:val="00AF1AF2"/>
    <w:pPr>
      <w:tabs>
        <w:tab w:val="center" w:pos="4680"/>
        <w:tab w:val="right" w:pos="9360"/>
      </w:tabs>
      <w:spacing w:after="0"/>
    </w:pPr>
  </w:style>
  <w:style w:type="character" w:customStyle="1" w:styleId="FooterChar">
    <w:name w:val="Footer Char"/>
    <w:basedOn w:val="DefaultParagraphFont"/>
    <w:link w:val="Footer"/>
    <w:uiPriority w:val="99"/>
    <w:rsid w:val="00AF1AF2"/>
  </w:style>
  <w:style w:type="paragraph" w:styleId="NormalWeb">
    <w:name w:val="Normal (Web)"/>
    <w:basedOn w:val="Normal"/>
    <w:uiPriority w:val="99"/>
    <w:semiHidden/>
    <w:unhideWhenUsed/>
    <w:rsid w:val="009243B4"/>
    <w:pPr>
      <w:spacing w:before="100" w:beforeAutospacing="1" w:after="100" w:afterAutospacing="1"/>
    </w:pPr>
    <w:rPr>
      <w:rFonts w:eastAsia="Times New Roman" w:cs="Times New Roman"/>
      <w:bCs w:val="0"/>
      <w:iCs w:val="0"/>
      <w:lang w:val="en-AU" w:eastAsia="en-AU"/>
    </w:rPr>
  </w:style>
  <w:style w:type="character" w:styleId="Strong">
    <w:name w:val="Strong"/>
    <w:basedOn w:val="DefaultParagraphFont"/>
    <w:uiPriority w:val="22"/>
    <w:qFormat/>
    <w:rsid w:val="009243B4"/>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08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Web12</b:Tag>
    <b:SourceType>JournalArticle</b:SourceType>
    <b:Guid>{D54D2B36-659A-4701-80B3-8E383BF73CF1}</b:Guid>
    <b:Author>
      <b:Author>
        <b:NameList>
          <b:Person>
            <b:Last>Weber</b:Last>
            <b:First>L.</b:First>
          </b:Person>
        </b:NameList>
      </b:Author>
    </b:Author>
    <b:Title>The Business of Ethics: Hospitals need to focus on managerial ethics as much as clical ethics</b:Title>
    <b:Year>2012</b:Year>
    <b:JournalName>Health Progress Journal</b:JournalName>
    <b:Pages>11-13</b:Pages>
    <b:RefOrder>5</b:RefOrder>
  </b:Source>
  <b:Source>
    <b:Tag>CMS18</b:Tag>
    <b:SourceType>Report</b:SourceType>
    <b:Guid>{EFC74309-15BE-4239-942B-B7C06EF80375}</b:Guid>
    <b:Author>
      <b:Author>
        <b:NameList>
          <b:Person>
            <b:Last>CMS</b:Last>
          </b:Person>
        </b:NameList>
      </b:Author>
    </b:Author>
    <b:Title>CMS Financial Report for Fiscal Year 2018</b:Title>
    <b:Year>2018</b:Year>
    <b:Publisher>Department of Health and Human Services</b:Publisher>
    <b:City>Baltimore</b:City>
    <b:RefOrder>3</b:RefOrder>
  </b:Source>
  <b:Source>
    <b:Tag>Kec18</b:Tag>
    <b:SourceType>JournalArticle</b:SourceType>
    <b:Guid>{EBFD4375-5953-4780-8845-EC5740957C3C}</b:Guid>
    <b:Author>
      <b:Author>
        <b:NameList>
          <b:Person>
            <b:Last>Keckley</b:Last>
            <b:First>H.</b:First>
          </b:Person>
        </b:NameList>
      </b:Author>
    </b:Author>
    <b:Title>Value-Based Purchasing: A Strategic Overview for Health Care Industry Stakeholders</b:Title>
    <b:Year> 2018</b:Year>
    <b:JournalName>Deloitte Center for Health solutions</b:JournalName>
    <b:Pages>1-11</b:Pages>
    <b:RefOrder>1</b:RefOrder>
  </b:Source>
  <b:Source>
    <b:Tag>Bar12</b:Tag>
    <b:SourceType>JournalArticle</b:SourceType>
    <b:Guid>{4A3DA127-54DD-4870-8E67-E8CDF108A545}</b:Guid>
    <b:Author>
      <b:Author>
        <b:NameList>
          <b:Person>
            <b:Last>Barber</b:Last>
            <b:First>L.</b:First>
          </b:Person>
        </b:NameList>
      </b:Author>
    </b:Author>
    <b:Title>Mayo clinic Supply Chain Management Becomes a revenue Generating Division</b:Title>
    <b:JournalName>Visa Commercial Dolutions: Healthcare</b:JournalName>
    <b:Year>2012</b:Year>
    <b:Pages>1-2</b:Pages>
    <b:RefOrder>2</b:RefOrder>
  </b:Source>
  <b:Source>
    <b:Tag>Mov13</b:Tag>
    <b:SourceType>JournalArticle</b:SourceType>
    <b:Guid>{244BF30E-EE70-4E42-B98F-56F3DD85825C}</b:Guid>
    <b:Title>Moving from Volume to Value: Framework for Population Health Models</b:Title>
    <b:JournalName>Office of Population Health Management</b:JournalName>
    <b:Year>2013</b:Year>
    <b:Pages>1-10</b:Pages>
    <b:Author>
      <b:Author>
        <b:NameList>
          <b:Person>
            <b:Last>Ong</b:Last>
            <b:First>P.</b:First>
          </b:Person>
        </b:NameList>
      </b:Author>
    </b:Author>
    <b:RefOrder>4</b:RefOrder>
  </b:Source>
</b:Sources>
</file>

<file path=customXml/itemProps1.xml><?xml version="1.0" encoding="utf-8"?>
<ds:datastoreItem xmlns:ds="http://schemas.openxmlformats.org/officeDocument/2006/customXml" ds:itemID="{44834C6D-6E71-47B6-935D-123847D7C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2973</Words>
  <Characters>16950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Antony</cp:lastModifiedBy>
  <cp:revision>2</cp:revision>
  <dcterms:created xsi:type="dcterms:W3CDTF">2019-12-25T19:00:00Z</dcterms:created>
  <dcterms:modified xsi:type="dcterms:W3CDTF">2019-12-25T19:00:00Z</dcterms:modified>
</cp:coreProperties>
</file>